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685B6" w14:textId="15CCD8CA" w:rsidR="2889783A" w:rsidRDefault="2889783A" w:rsidP="733BB1BB">
      <w:pPr>
        <w:pStyle w:val="NormalWeb"/>
        <w:shd w:val="clear" w:color="auto" w:fill="FFFFFF" w:themeFill="background1"/>
        <w:rPr>
          <w:rFonts w:asciiTheme="minorHAnsi" w:hAnsiTheme="minorHAnsi" w:cstheme="minorBidi"/>
          <w:b/>
          <w:bCs/>
          <w:sz w:val="24"/>
          <w:szCs w:val="24"/>
        </w:rPr>
      </w:pPr>
      <w:r w:rsidRPr="733BB1BB">
        <w:rPr>
          <w:rFonts w:eastAsia="Calibri"/>
          <w:b/>
          <w:bCs/>
          <w:sz w:val="24"/>
          <w:szCs w:val="24"/>
        </w:rPr>
        <w:t>Tablero Tasa de entrega de vacunas por departamentos en Colombia</w:t>
      </w:r>
    </w:p>
    <w:p w14:paraId="3C27F6FA" w14:textId="1D0A4E8F" w:rsidR="009B7C44" w:rsidRPr="00BC524E" w:rsidRDefault="009B7C44" w:rsidP="007D48D8">
      <w:pPr>
        <w:jc w:val="both"/>
        <w:rPr>
          <w:rFonts w:cstheme="minorHAnsi"/>
          <w:sz w:val="24"/>
          <w:szCs w:val="24"/>
        </w:rPr>
      </w:pPr>
    </w:p>
    <w:p w14:paraId="643AB254" w14:textId="77777777" w:rsidR="00983FB3" w:rsidRPr="00BC524E" w:rsidRDefault="00983FB3" w:rsidP="007D48D8">
      <w:pPr>
        <w:jc w:val="both"/>
        <w:rPr>
          <w:rFonts w:cstheme="minorHAnsi"/>
          <w:sz w:val="24"/>
          <w:szCs w:val="24"/>
        </w:rPr>
      </w:pPr>
      <w:r w:rsidRPr="00BC524E">
        <w:rPr>
          <w:rFonts w:cstheme="minorHAnsi"/>
          <w:sz w:val="24"/>
          <w:szCs w:val="24"/>
        </w:rPr>
        <w:t xml:space="preserve">El Covid-19 es una enfermedad causada por el virus SRAS-CoV-2, que al propagarse por todo el mundo provocó la pandemia actual de Covid-19 (Declarada por la OMS el 11 de marzo de 2020). </w:t>
      </w:r>
    </w:p>
    <w:p w14:paraId="08FAA498" w14:textId="070E9043" w:rsidR="00983FB3" w:rsidRDefault="00983FB3" w:rsidP="1B84232E">
      <w:pPr>
        <w:jc w:val="both"/>
        <w:rPr>
          <w:sz w:val="24"/>
          <w:szCs w:val="24"/>
        </w:rPr>
      </w:pPr>
      <w:r w:rsidRPr="1B84232E">
        <w:rPr>
          <w:sz w:val="24"/>
          <w:szCs w:val="24"/>
        </w:rPr>
        <w:t>En Colombia se confirmó el primer caso el 6 de marzo de 2020</w:t>
      </w:r>
      <w:r w:rsidR="001C7D13" w:rsidRPr="1B84232E">
        <w:rPr>
          <w:sz w:val="24"/>
          <w:szCs w:val="24"/>
        </w:rPr>
        <w:t xml:space="preserve"> y al finalizar el año se tenía un </w:t>
      </w:r>
      <w:r w:rsidR="00A6695B" w:rsidRPr="1B84232E">
        <w:rPr>
          <w:sz w:val="24"/>
          <w:szCs w:val="24"/>
        </w:rPr>
        <w:t>acumulado aproximado</w:t>
      </w:r>
      <w:r w:rsidR="001C7D13" w:rsidRPr="1B84232E">
        <w:rPr>
          <w:sz w:val="24"/>
          <w:szCs w:val="24"/>
        </w:rPr>
        <w:t xml:space="preserve"> de </w:t>
      </w:r>
      <w:r w:rsidR="00A6695B" w:rsidRPr="1B84232E">
        <w:rPr>
          <w:sz w:val="24"/>
          <w:szCs w:val="24"/>
        </w:rPr>
        <w:t xml:space="preserve">1.654.880 </w:t>
      </w:r>
      <w:r w:rsidR="001C7D13" w:rsidRPr="1B84232E">
        <w:rPr>
          <w:sz w:val="24"/>
          <w:szCs w:val="24"/>
        </w:rPr>
        <w:t>casos positivos</w:t>
      </w:r>
      <w:r w:rsidR="66800E9B" w:rsidRPr="1B84232E">
        <w:rPr>
          <w:sz w:val="24"/>
          <w:szCs w:val="24"/>
        </w:rPr>
        <w:t>.</w:t>
      </w:r>
    </w:p>
    <w:p w14:paraId="136BB936" w14:textId="77777777" w:rsidR="00DD03D0" w:rsidRPr="00BC524E" w:rsidRDefault="00DD03D0" w:rsidP="007D48D8">
      <w:pPr>
        <w:jc w:val="both"/>
        <w:rPr>
          <w:rFonts w:cstheme="minorHAnsi"/>
          <w:sz w:val="24"/>
          <w:szCs w:val="24"/>
        </w:rPr>
      </w:pPr>
      <w:r w:rsidRPr="1B84232E">
        <w:rPr>
          <w:sz w:val="24"/>
          <w:szCs w:val="24"/>
        </w:rPr>
        <w:t>El 5 de enero de 2021 el Instituto Nacional de Vigilancia de Medicamentos y Alimentos (INVIMA) autorizó el ingreso y uso de la vacuna de </w:t>
      </w:r>
      <w:hyperlink r:id="rId5">
        <w:r w:rsidRPr="1B84232E">
          <w:rPr>
            <w:sz w:val="24"/>
            <w:szCs w:val="24"/>
          </w:rPr>
          <w:t>Pfizer</w:t>
        </w:r>
      </w:hyperlink>
      <w:r w:rsidRPr="1B84232E">
        <w:rPr>
          <w:sz w:val="24"/>
          <w:szCs w:val="24"/>
        </w:rPr>
        <w:t> contra el </w:t>
      </w:r>
      <w:hyperlink r:id="rId6">
        <w:r w:rsidRPr="1B84232E">
          <w:rPr>
            <w:sz w:val="24"/>
            <w:szCs w:val="24"/>
          </w:rPr>
          <w:t>COVID-19</w:t>
        </w:r>
      </w:hyperlink>
      <w:r w:rsidRPr="1B84232E">
        <w:rPr>
          <w:sz w:val="24"/>
          <w:szCs w:val="24"/>
        </w:rPr>
        <w:t> en el país.</w:t>
      </w:r>
    </w:p>
    <w:p w14:paraId="171005CA" w14:textId="4529A612" w:rsidR="021C723C" w:rsidRDefault="26451247" w:rsidP="033005A9">
      <w:pPr>
        <w:jc w:val="both"/>
        <w:rPr>
          <w:sz w:val="24"/>
          <w:szCs w:val="24"/>
        </w:rPr>
      </w:pPr>
      <w:r w:rsidRPr="033005A9">
        <w:rPr>
          <w:sz w:val="24"/>
          <w:szCs w:val="24"/>
        </w:rPr>
        <w:t>“</w:t>
      </w:r>
      <w:r w:rsidR="61CEF80C" w:rsidRPr="033005A9">
        <w:rPr>
          <w:sz w:val="24"/>
          <w:szCs w:val="24"/>
        </w:rPr>
        <w:t>Colombia aseguró para sus ciudadanos las dosis de vacuna para el covid-19 necesarias a través de mecanismos bilaterales y multilaterales, con los cuales se tiene planeado vacunar a la población en 2 fases y 5 etapas, teniendo como priorización los grupos de riesgo y así progresivamente alcanzar 35 millones de colombianos vacunados.</w:t>
      </w:r>
      <w:r w:rsidR="297CB309" w:rsidRPr="033005A9">
        <w:rPr>
          <w:sz w:val="24"/>
          <w:szCs w:val="24"/>
        </w:rPr>
        <w:t xml:space="preserve"> (…)</w:t>
      </w:r>
      <w:r w:rsidR="2DD92E56" w:rsidRPr="033005A9">
        <w:rPr>
          <w:sz w:val="24"/>
          <w:szCs w:val="24"/>
        </w:rPr>
        <w:t xml:space="preserve"> </w:t>
      </w:r>
    </w:p>
    <w:p w14:paraId="1AF2D510" w14:textId="7A36C196" w:rsidR="021C723C" w:rsidRDefault="57FDC5E1" w:rsidP="1B84232E">
      <w:pPr>
        <w:jc w:val="both"/>
        <w:rPr>
          <w:sz w:val="24"/>
          <w:szCs w:val="24"/>
        </w:rPr>
      </w:pPr>
      <w:r w:rsidRPr="033005A9">
        <w:rPr>
          <w:sz w:val="24"/>
          <w:szCs w:val="24"/>
        </w:rPr>
        <w:t xml:space="preserve">(…) </w:t>
      </w:r>
      <w:r w:rsidR="61CEF80C" w:rsidRPr="033005A9">
        <w:rPr>
          <w:sz w:val="24"/>
          <w:szCs w:val="24"/>
        </w:rPr>
        <w:t>De esta manera, el objetivo en el Plan Nacional de Vacunación contra el COVID-19 es en su primera fase reducir la mortalidad y la incidencia de casos graves por este virus, así como proteger a los trabajadores de la salud; mientras que en la segunda fase es reducir el contagio para generar inmunidad de rebaño</w:t>
      </w:r>
      <w:r w:rsidR="65752289" w:rsidRPr="033005A9">
        <w:rPr>
          <w:sz w:val="24"/>
          <w:szCs w:val="24"/>
        </w:rPr>
        <w:t>”</w:t>
      </w:r>
    </w:p>
    <w:p w14:paraId="7F819F6E" w14:textId="013A8F8D" w:rsidR="65752289" w:rsidRDefault="65752289" w:rsidP="00BC62F4">
      <w:pPr>
        <w:rPr>
          <w:sz w:val="24"/>
          <w:szCs w:val="24"/>
        </w:rPr>
      </w:pPr>
      <w:r w:rsidRPr="033005A9">
        <w:rPr>
          <w:sz w:val="24"/>
          <w:szCs w:val="24"/>
        </w:rPr>
        <w:t>[Tomado</w:t>
      </w:r>
      <w:r w:rsidR="00BC62F4">
        <w:rPr>
          <w:sz w:val="24"/>
          <w:szCs w:val="24"/>
        </w:rPr>
        <w:t xml:space="preserve"> </w:t>
      </w:r>
      <w:r w:rsidRPr="033005A9">
        <w:rPr>
          <w:sz w:val="24"/>
          <w:szCs w:val="24"/>
        </w:rPr>
        <w:t xml:space="preserve">de </w:t>
      </w:r>
      <w:r w:rsidR="00BC62F4">
        <w:rPr>
          <w:sz w:val="24"/>
          <w:szCs w:val="24"/>
        </w:rPr>
        <w:t>h</w:t>
      </w:r>
      <w:r w:rsidRPr="033005A9">
        <w:rPr>
          <w:sz w:val="24"/>
          <w:szCs w:val="24"/>
        </w:rPr>
        <w:t>tps://www.minsalud.gov.co/salud/publica/Vacunacion/Paginas/Vacunacion-covid-19.aspx]</w:t>
      </w:r>
    </w:p>
    <w:p w14:paraId="3B6491E1" w14:textId="27698058" w:rsidR="00C80829" w:rsidRPr="00BC524E" w:rsidRDefault="14D38B1C" w:rsidP="1B84232E">
      <w:pPr>
        <w:jc w:val="both"/>
        <w:rPr>
          <w:sz w:val="24"/>
          <w:szCs w:val="24"/>
        </w:rPr>
      </w:pPr>
      <w:r w:rsidRPr="733BB1BB">
        <w:rPr>
          <w:sz w:val="24"/>
          <w:szCs w:val="24"/>
        </w:rPr>
        <w:t>El 15 de febrero de 2021 llegó al país el primer lote de 50.000 vacunas d</w:t>
      </w:r>
      <w:r w:rsidR="7E96E74D" w:rsidRPr="733BB1BB">
        <w:rPr>
          <w:sz w:val="24"/>
          <w:szCs w:val="24"/>
        </w:rPr>
        <w:t>e Pfizer procedentes de Bélgica, las cuales se empezaron a aplicar el 18 de febrero en personal de salud, de primera línea de defensa contra el Covid-19.</w:t>
      </w:r>
      <w:r w:rsidR="20B38833" w:rsidRPr="733BB1BB">
        <w:rPr>
          <w:sz w:val="24"/>
          <w:szCs w:val="24"/>
        </w:rPr>
        <w:t xml:space="preserve"> </w:t>
      </w:r>
      <w:r w:rsidR="78B5C9DB" w:rsidRPr="733BB1BB">
        <w:rPr>
          <w:sz w:val="24"/>
          <w:szCs w:val="24"/>
        </w:rPr>
        <w:t xml:space="preserve">A partir de ese momento, las vacunas han </w:t>
      </w:r>
      <w:r w:rsidR="16AC023A" w:rsidRPr="733BB1BB">
        <w:rPr>
          <w:sz w:val="24"/>
          <w:szCs w:val="24"/>
        </w:rPr>
        <w:t>seguido</w:t>
      </w:r>
      <w:r w:rsidR="78B5C9DB" w:rsidRPr="733BB1BB">
        <w:rPr>
          <w:sz w:val="24"/>
          <w:szCs w:val="24"/>
        </w:rPr>
        <w:t xml:space="preserve"> llegando al país y son distribuidas hacia los territorios</w:t>
      </w:r>
      <w:r w:rsidR="16AC023A" w:rsidRPr="733BB1BB">
        <w:rPr>
          <w:sz w:val="24"/>
          <w:szCs w:val="24"/>
        </w:rPr>
        <w:t>. La</w:t>
      </w:r>
      <w:r w:rsidR="7A053907" w:rsidRPr="733BB1BB">
        <w:rPr>
          <w:sz w:val="24"/>
          <w:szCs w:val="24"/>
        </w:rPr>
        <w:t>s</w:t>
      </w:r>
      <w:r w:rsidR="16AC023A" w:rsidRPr="733BB1BB">
        <w:rPr>
          <w:sz w:val="24"/>
          <w:szCs w:val="24"/>
        </w:rPr>
        <w:t xml:space="preserve"> Gobernaci</w:t>
      </w:r>
      <w:r w:rsidR="25C36655" w:rsidRPr="733BB1BB">
        <w:rPr>
          <w:sz w:val="24"/>
          <w:szCs w:val="24"/>
        </w:rPr>
        <w:t xml:space="preserve">ones son las entidades </w:t>
      </w:r>
      <w:r w:rsidR="16AC023A" w:rsidRPr="733BB1BB">
        <w:rPr>
          <w:sz w:val="24"/>
          <w:szCs w:val="24"/>
        </w:rPr>
        <w:t>encargada</w:t>
      </w:r>
      <w:r w:rsidR="1E1DC6AC" w:rsidRPr="733BB1BB">
        <w:rPr>
          <w:sz w:val="24"/>
          <w:szCs w:val="24"/>
        </w:rPr>
        <w:t>s</w:t>
      </w:r>
      <w:r w:rsidR="16AC023A" w:rsidRPr="733BB1BB">
        <w:rPr>
          <w:sz w:val="24"/>
          <w:szCs w:val="24"/>
        </w:rPr>
        <w:t xml:space="preserve"> de recibir las vacunas y </w:t>
      </w:r>
      <w:r w:rsidR="5265ECC3" w:rsidRPr="733BB1BB">
        <w:rPr>
          <w:sz w:val="24"/>
          <w:szCs w:val="24"/>
        </w:rPr>
        <w:t>remitirlas</w:t>
      </w:r>
      <w:r w:rsidR="16AC023A" w:rsidRPr="733BB1BB">
        <w:rPr>
          <w:sz w:val="24"/>
          <w:szCs w:val="24"/>
        </w:rPr>
        <w:t xml:space="preserve"> a los municipios d</w:t>
      </w:r>
      <w:r w:rsidR="00B9F563" w:rsidRPr="733BB1BB">
        <w:rPr>
          <w:sz w:val="24"/>
          <w:szCs w:val="24"/>
        </w:rPr>
        <w:t>e</w:t>
      </w:r>
      <w:r w:rsidR="16AC023A" w:rsidRPr="733BB1BB">
        <w:rPr>
          <w:sz w:val="24"/>
          <w:szCs w:val="24"/>
        </w:rPr>
        <w:t>l departamento.</w:t>
      </w:r>
      <w:r w:rsidR="2D0258EB" w:rsidRPr="733BB1BB">
        <w:rPr>
          <w:sz w:val="24"/>
          <w:szCs w:val="24"/>
        </w:rPr>
        <w:t xml:space="preserve"> </w:t>
      </w:r>
    </w:p>
    <w:p w14:paraId="08D39088" w14:textId="6F5DA096" w:rsidR="3EEA191E" w:rsidRDefault="3EEA191E" w:rsidP="733BB1BB">
      <w:pPr>
        <w:jc w:val="both"/>
        <w:rPr>
          <w:rFonts w:ascii="Calibri" w:eastAsia="Calibri" w:hAnsi="Calibri" w:cs="Calibri"/>
          <w:sz w:val="24"/>
          <w:szCs w:val="24"/>
        </w:rPr>
      </w:pPr>
      <w:r w:rsidRPr="733BB1BB">
        <w:rPr>
          <w:rFonts w:ascii="Calibri" w:eastAsia="Calibri" w:hAnsi="Calibri" w:cs="Calibri"/>
          <w:sz w:val="24"/>
          <w:szCs w:val="24"/>
        </w:rPr>
        <w:t xml:space="preserve">Este tablero creado en el marco del concurso Máxima Velocidad Digital 2021, permite comparar los datos de los diferentes departamentos de Colombia relacionados con el número de vacunas asignadas por el Ministerio de Salud, en contraste con el número de habitantes de cada departamento. </w:t>
      </w:r>
    </w:p>
    <w:p w14:paraId="272EBA00" w14:textId="77777777" w:rsidR="00BC62F4" w:rsidRDefault="00BC62F4" w:rsidP="00BC62F4">
      <w:pPr>
        <w:jc w:val="both"/>
        <w:rPr>
          <w:sz w:val="24"/>
          <w:szCs w:val="24"/>
        </w:rPr>
      </w:pPr>
      <w:r w:rsidRPr="033005A9">
        <w:rPr>
          <w:sz w:val="24"/>
          <w:szCs w:val="24"/>
        </w:rPr>
        <w:t xml:space="preserve">El Decreto 109 de 2021, modificado por los Decretos 404, 466, 630, 744 de 2021 “adoptó el Plan Nacional de Vacunación- PNV contra el COVID-19, en el que, partiendo de la base de que las vacunas contra esa enfermedad son un bien escaso en el mundo, y con el objeto de reducir la morbilidad grave y la mortalidad específica por su transmisión, disminuir la incidencia de casos graves y proteger a la población que tiene alta exposición al virus, se estableció una priorización por grupos poblacionales que deberán ser priorizados para recibir la vacuna, basada en los principios  de solidaridad, eficiencia, beneficencia, prevalencia  del interés  general, equidad,  justicia.  social y distributiva, transparencia, </w:t>
      </w:r>
      <w:r w:rsidRPr="033005A9">
        <w:rPr>
          <w:sz w:val="24"/>
          <w:szCs w:val="24"/>
        </w:rPr>
        <w:lastRenderedPageBreak/>
        <w:t>progresividad, enfoque diferencial, acceso y accesibilidad e igualdad”. [Fuente: Decreto 74 de 2021].</w:t>
      </w:r>
    </w:p>
    <w:p w14:paraId="05EB2F3C" w14:textId="77777777" w:rsidR="00BC62F4" w:rsidRDefault="00BC62F4" w:rsidP="733BB1BB">
      <w:pPr>
        <w:jc w:val="both"/>
        <w:rPr>
          <w:rFonts w:ascii="Calibri" w:eastAsia="Calibri" w:hAnsi="Calibri" w:cs="Calibri"/>
          <w:sz w:val="24"/>
          <w:szCs w:val="24"/>
        </w:rPr>
      </w:pPr>
      <w:r w:rsidRPr="033005A9">
        <w:rPr>
          <w:sz w:val="24"/>
          <w:szCs w:val="24"/>
        </w:rPr>
        <w:t>El Plan Nacional de Vacunación se debe implementar “bajo un enfoque diferencial, el cual permite comprender y visibilizar las distintas dinámicas de transmisión y los retos específicos para garantizar que toda la población sea incluida en el Plan con equidad”. [Fuente: Plan Nacional de Vacunación contra el Covid-19, Documento Técnico versión 2].</w:t>
      </w:r>
      <w:r>
        <w:br/>
      </w:r>
    </w:p>
    <w:p w14:paraId="7CB27477" w14:textId="7CC3FDC3" w:rsidR="3EEA191E" w:rsidRDefault="3EEA191E" w:rsidP="733BB1BB">
      <w:pPr>
        <w:jc w:val="both"/>
      </w:pPr>
      <w:r w:rsidRPr="733BB1BB">
        <w:rPr>
          <w:rFonts w:ascii="Calibri" w:eastAsia="Calibri" w:hAnsi="Calibri" w:cs="Calibri"/>
          <w:sz w:val="24"/>
          <w:szCs w:val="24"/>
        </w:rPr>
        <w:t>El Plan Nacional de Vacunación puede ser ajustado a medida que avanza el proceso, según las dinámicas de la pandemia, la llegada de vacunas de los diferentes laboratorios al país, y el comportamiento de muchas de las variables asociadas a la situación. El tablero sirve como apoyo en la observación de estos fenómenos y apoya la toma de decisiones relacionadas con la gestión de las vacunas, facilitando que cada gobernación revise sus planes de vacunación a partir de la comparación de sus datos con los de los demás departamentos del país. Así mismo el tablero es de utilidad para cualquier persona interesada en observar y hacer seguimiento a la dinámica de los procesos de vacunación en las diferentes zonas de Colombia, a medida que varían las cifras de casos positivos de la enfermedad.</w:t>
      </w:r>
    </w:p>
    <w:p w14:paraId="7226C180" w14:textId="7C7A8BC9" w:rsidR="009070FE" w:rsidRPr="00BC524E" w:rsidRDefault="009070FE" w:rsidP="1B84232E">
      <w:pPr>
        <w:jc w:val="both"/>
        <w:rPr>
          <w:sz w:val="24"/>
          <w:szCs w:val="24"/>
        </w:rPr>
      </w:pPr>
      <w:r w:rsidRPr="1B84232E">
        <w:rPr>
          <w:sz w:val="24"/>
          <w:szCs w:val="24"/>
        </w:rPr>
        <w:t xml:space="preserve">Esta información beneficia a los </w:t>
      </w:r>
      <w:r w:rsidR="7CAD7892" w:rsidRPr="1B84232E">
        <w:rPr>
          <w:sz w:val="24"/>
          <w:szCs w:val="24"/>
        </w:rPr>
        <w:t>45</w:t>
      </w:r>
      <w:r w:rsidRPr="1B84232E">
        <w:rPr>
          <w:sz w:val="24"/>
          <w:szCs w:val="24"/>
        </w:rPr>
        <w:t>’000.000</w:t>
      </w:r>
      <w:r w:rsidR="0058304F" w:rsidRPr="1B84232E">
        <w:rPr>
          <w:sz w:val="24"/>
          <w:szCs w:val="24"/>
        </w:rPr>
        <w:t xml:space="preserve"> de habitantes</w:t>
      </w:r>
      <w:r w:rsidRPr="1B84232E">
        <w:rPr>
          <w:sz w:val="24"/>
          <w:szCs w:val="24"/>
        </w:rPr>
        <w:t xml:space="preserve"> aproximados del </w:t>
      </w:r>
      <w:r w:rsidR="072FE0B7" w:rsidRPr="1B84232E">
        <w:rPr>
          <w:sz w:val="24"/>
          <w:szCs w:val="24"/>
        </w:rPr>
        <w:t>país</w:t>
      </w:r>
      <w:r w:rsidRPr="1B84232E">
        <w:rPr>
          <w:sz w:val="24"/>
          <w:szCs w:val="24"/>
        </w:rPr>
        <w:t xml:space="preserve"> porque pretende ayudar a </w:t>
      </w:r>
      <w:r w:rsidR="0EA444C2" w:rsidRPr="1B84232E">
        <w:rPr>
          <w:sz w:val="24"/>
          <w:szCs w:val="24"/>
        </w:rPr>
        <w:t>gestionar</w:t>
      </w:r>
      <w:r w:rsidR="69D5BF96" w:rsidRPr="1B84232E">
        <w:rPr>
          <w:sz w:val="24"/>
          <w:szCs w:val="24"/>
        </w:rPr>
        <w:t xml:space="preserve"> las</w:t>
      </w:r>
      <w:r w:rsidR="0EA444C2" w:rsidRPr="1B84232E">
        <w:rPr>
          <w:sz w:val="24"/>
          <w:szCs w:val="24"/>
        </w:rPr>
        <w:t xml:space="preserve"> </w:t>
      </w:r>
      <w:r w:rsidRPr="1B84232E">
        <w:rPr>
          <w:sz w:val="24"/>
          <w:szCs w:val="24"/>
        </w:rPr>
        <w:t xml:space="preserve">vacunas </w:t>
      </w:r>
      <w:r w:rsidR="3620C72E" w:rsidRPr="1B84232E">
        <w:rPr>
          <w:sz w:val="24"/>
          <w:szCs w:val="24"/>
        </w:rPr>
        <w:t>mientras se</w:t>
      </w:r>
      <w:r w:rsidRPr="1B84232E">
        <w:rPr>
          <w:sz w:val="24"/>
          <w:szCs w:val="24"/>
        </w:rPr>
        <w:t xml:space="preserve"> </w:t>
      </w:r>
      <w:r w:rsidR="00BC62F4">
        <w:rPr>
          <w:sz w:val="24"/>
          <w:szCs w:val="24"/>
        </w:rPr>
        <w:t xml:space="preserve">alcanza </w:t>
      </w:r>
      <w:r w:rsidRPr="1B84232E">
        <w:rPr>
          <w:sz w:val="24"/>
          <w:szCs w:val="24"/>
        </w:rPr>
        <w:t>la inmunidad de rebaño</w:t>
      </w:r>
      <w:r w:rsidR="0F278A27" w:rsidRPr="1B84232E">
        <w:rPr>
          <w:sz w:val="24"/>
          <w:szCs w:val="24"/>
        </w:rPr>
        <w:t xml:space="preserve"> o de la totalidad de la población del t</w:t>
      </w:r>
      <w:r w:rsidRPr="1B84232E">
        <w:rPr>
          <w:sz w:val="24"/>
          <w:szCs w:val="24"/>
        </w:rPr>
        <w:t xml:space="preserve">erritorio </w:t>
      </w:r>
      <w:r w:rsidR="6A8219AA" w:rsidRPr="1B84232E">
        <w:rPr>
          <w:sz w:val="24"/>
          <w:szCs w:val="24"/>
        </w:rPr>
        <w:t>col</w:t>
      </w:r>
      <w:r w:rsidRPr="1B84232E">
        <w:rPr>
          <w:sz w:val="24"/>
          <w:szCs w:val="24"/>
        </w:rPr>
        <w:t>o</w:t>
      </w:r>
      <w:r w:rsidR="6A8219AA" w:rsidRPr="1B84232E">
        <w:rPr>
          <w:sz w:val="24"/>
          <w:szCs w:val="24"/>
        </w:rPr>
        <w:t>mbiano</w:t>
      </w:r>
      <w:r w:rsidRPr="1B84232E">
        <w:rPr>
          <w:sz w:val="24"/>
          <w:szCs w:val="24"/>
        </w:rPr>
        <w:t>.</w:t>
      </w:r>
    </w:p>
    <w:p w14:paraId="53DA30CD" w14:textId="73D64D0C" w:rsidR="00C80829" w:rsidRPr="00BC524E" w:rsidRDefault="00C80829" w:rsidP="1B84232E">
      <w:pPr>
        <w:jc w:val="both"/>
        <w:rPr>
          <w:sz w:val="24"/>
          <w:szCs w:val="24"/>
        </w:rPr>
      </w:pPr>
      <w:r w:rsidRPr="1B84232E">
        <w:rPr>
          <w:sz w:val="24"/>
          <w:szCs w:val="24"/>
        </w:rPr>
        <w:t xml:space="preserve">Público interesado en el tablero: Tomadores de decisiones sobre la </w:t>
      </w:r>
      <w:r w:rsidR="07008E46" w:rsidRPr="1B84232E">
        <w:rPr>
          <w:sz w:val="24"/>
          <w:szCs w:val="24"/>
        </w:rPr>
        <w:t>gestión</w:t>
      </w:r>
      <w:r w:rsidRPr="1B84232E">
        <w:rPr>
          <w:sz w:val="24"/>
          <w:szCs w:val="24"/>
        </w:rPr>
        <w:t xml:space="preserve"> de vacunas en </w:t>
      </w:r>
      <w:r w:rsidR="7D31AAB4" w:rsidRPr="1B84232E">
        <w:rPr>
          <w:sz w:val="24"/>
          <w:szCs w:val="24"/>
        </w:rPr>
        <w:t>las gobernaciones</w:t>
      </w:r>
      <w:r w:rsidRPr="1B84232E">
        <w:rPr>
          <w:sz w:val="24"/>
          <w:szCs w:val="24"/>
        </w:rPr>
        <w:t>, investigadores, periodistas, estudiantes, ciudadanos que hacen veeduría</w:t>
      </w:r>
      <w:r w:rsidR="079202F9" w:rsidRPr="1B84232E">
        <w:rPr>
          <w:sz w:val="24"/>
          <w:szCs w:val="24"/>
        </w:rPr>
        <w:t xml:space="preserve"> a los planes de vacunación</w:t>
      </w:r>
      <w:r w:rsidRPr="1B84232E">
        <w:rPr>
          <w:sz w:val="24"/>
          <w:szCs w:val="24"/>
        </w:rPr>
        <w:t>.</w:t>
      </w:r>
    </w:p>
    <w:p w14:paraId="748F187D" w14:textId="77777777" w:rsidR="009070FE" w:rsidRPr="00BC524E" w:rsidRDefault="009070FE" w:rsidP="007D48D8">
      <w:pPr>
        <w:jc w:val="both"/>
        <w:rPr>
          <w:rFonts w:cstheme="minorHAnsi"/>
          <w:sz w:val="24"/>
          <w:szCs w:val="24"/>
        </w:rPr>
      </w:pPr>
    </w:p>
    <w:p w14:paraId="30AB6275" w14:textId="77777777" w:rsidR="00A6695B" w:rsidRPr="00BC524E" w:rsidRDefault="009070FE" w:rsidP="007D48D8">
      <w:pPr>
        <w:jc w:val="both"/>
        <w:rPr>
          <w:rFonts w:cstheme="minorHAnsi"/>
          <w:b/>
          <w:sz w:val="24"/>
          <w:szCs w:val="24"/>
        </w:rPr>
      </w:pPr>
      <w:r w:rsidRPr="00BC524E">
        <w:rPr>
          <w:rFonts w:cstheme="minorHAnsi"/>
          <w:b/>
          <w:sz w:val="24"/>
          <w:szCs w:val="24"/>
        </w:rPr>
        <w:t>Variables</w:t>
      </w:r>
      <w:r w:rsidR="006027F1" w:rsidRPr="00BC524E">
        <w:rPr>
          <w:rFonts w:cstheme="minorHAnsi"/>
          <w:b/>
          <w:sz w:val="24"/>
          <w:szCs w:val="24"/>
        </w:rPr>
        <w:t xml:space="preserve"> y cálculos:</w:t>
      </w:r>
    </w:p>
    <w:p w14:paraId="39ECDD79" w14:textId="77777777" w:rsidR="006027F1" w:rsidRPr="00BC524E" w:rsidRDefault="006027F1" w:rsidP="007D48D8">
      <w:pPr>
        <w:jc w:val="both"/>
        <w:rPr>
          <w:rFonts w:cstheme="minorHAnsi"/>
          <w:sz w:val="24"/>
          <w:szCs w:val="24"/>
        </w:rPr>
      </w:pPr>
    </w:p>
    <w:p w14:paraId="4EF942EC" w14:textId="56F9136D" w:rsidR="006027F1" w:rsidRPr="00BC524E" w:rsidRDefault="1A34CA86" w:rsidP="1B84232E">
      <w:pPr>
        <w:pStyle w:val="Prrafodelista"/>
        <w:numPr>
          <w:ilvl w:val="0"/>
          <w:numId w:val="2"/>
        </w:numPr>
        <w:jc w:val="both"/>
        <w:rPr>
          <w:rFonts w:eastAsiaTheme="minorEastAsia"/>
          <w:b/>
          <w:bCs/>
          <w:sz w:val="28"/>
          <w:szCs w:val="28"/>
        </w:rPr>
      </w:pPr>
      <w:r w:rsidRPr="733BB1BB">
        <w:rPr>
          <w:b/>
          <w:bCs/>
          <w:sz w:val="28"/>
          <w:szCs w:val="28"/>
        </w:rPr>
        <w:t xml:space="preserve">Tabla </w:t>
      </w:r>
      <w:r w:rsidR="1EADEC5C" w:rsidRPr="733BB1BB">
        <w:rPr>
          <w:b/>
          <w:bCs/>
          <w:sz w:val="28"/>
          <w:szCs w:val="28"/>
        </w:rPr>
        <w:t>Asignación de dosis de vacuna contra COVID-19</w:t>
      </w:r>
      <w:r w:rsidRPr="733BB1BB">
        <w:rPr>
          <w:b/>
          <w:bCs/>
          <w:sz w:val="28"/>
          <w:szCs w:val="28"/>
        </w:rPr>
        <w:t>:</w:t>
      </w:r>
    </w:p>
    <w:p w14:paraId="09570BAB" w14:textId="6FACAE1D" w:rsidR="05E72DAE" w:rsidRDefault="05E72DAE" w:rsidP="1B84232E">
      <w:pPr>
        <w:ind w:left="360"/>
        <w:jc w:val="both"/>
        <w:rPr>
          <w:sz w:val="24"/>
          <w:szCs w:val="24"/>
        </w:rPr>
      </w:pPr>
      <w:r w:rsidRPr="1B84232E">
        <w:rPr>
          <w:sz w:val="24"/>
          <w:szCs w:val="24"/>
        </w:rPr>
        <w:t xml:space="preserve">Datos ofrecidos </w:t>
      </w:r>
      <w:r w:rsidR="00EBEC27" w:rsidRPr="1B84232E">
        <w:rPr>
          <w:sz w:val="24"/>
          <w:szCs w:val="24"/>
        </w:rPr>
        <w:t>por la Oficina Asesora de Planeación y Estudios Sectoriales</w:t>
      </w:r>
      <w:r w:rsidR="1351FC0F" w:rsidRPr="1B84232E">
        <w:rPr>
          <w:sz w:val="24"/>
          <w:szCs w:val="24"/>
        </w:rPr>
        <w:t xml:space="preserve"> del Ministerio de Salud y Protección Social</w:t>
      </w:r>
      <w:r w:rsidR="171158B0" w:rsidRPr="1B84232E">
        <w:rPr>
          <w:sz w:val="24"/>
          <w:szCs w:val="24"/>
        </w:rPr>
        <w:t xml:space="preserve">. </w:t>
      </w:r>
    </w:p>
    <w:tbl>
      <w:tblPr>
        <w:tblStyle w:val="Tablaconcuadrcula"/>
        <w:tblW w:w="0" w:type="auto"/>
        <w:tblLayout w:type="fixed"/>
        <w:tblLook w:val="06A0" w:firstRow="1" w:lastRow="0" w:firstColumn="1" w:lastColumn="0" w:noHBand="1" w:noVBand="1"/>
      </w:tblPr>
      <w:tblGrid>
        <w:gridCol w:w="2297"/>
        <w:gridCol w:w="5494"/>
        <w:gridCol w:w="1044"/>
      </w:tblGrid>
      <w:tr w:rsidR="1B84232E" w14:paraId="017298D0" w14:textId="77777777" w:rsidTr="1B84232E">
        <w:trPr>
          <w:trHeight w:val="585"/>
        </w:trPr>
        <w:tc>
          <w:tcPr>
            <w:tcW w:w="8835" w:type="dxa"/>
            <w:gridSpan w:val="3"/>
            <w:tcBorders>
              <w:top w:val="single" w:sz="8" w:space="0" w:color="auto"/>
              <w:left w:val="single" w:sz="8" w:space="0" w:color="auto"/>
              <w:bottom w:val="single" w:sz="4" w:space="0" w:color="auto"/>
              <w:right w:val="single" w:sz="8" w:space="0" w:color="000000" w:themeColor="text1"/>
            </w:tcBorders>
            <w:vAlign w:val="center"/>
          </w:tcPr>
          <w:p w14:paraId="2931A043" w14:textId="3D86A18B" w:rsidR="1B84232E" w:rsidRPr="00B82ABD" w:rsidRDefault="1B84232E" w:rsidP="1B84232E">
            <w:pPr>
              <w:jc w:val="center"/>
              <w:rPr>
                <w:rFonts w:ascii="Arial" w:eastAsia="Arial" w:hAnsi="Arial" w:cs="Arial"/>
                <w:sz w:val="30"/>
                <w:szCs w:val="30"/>
              </w:rPr>
            </w:pPr>
            <w:r w:rsidRPr="00B82ABD">
              <w:rPr>
                <w:rFonts w:ascii="Arial" w:eastAsia="Arial" w:hAnsi="Arial" w:cs="Arial"/>
                <w:sz w:val="30"/>
                <w:szCs w:val="30"/>
              </w:rPr>
              <w:t xml:space="preserve">Columnas en este Conjunto de Datos </w:t>
            </w:r>
          </w:p>
        </w:tc>
      </w:tr>
      <w:tr w:rsidR="1B84232E" w14:paraId="2B8A6A3D" w14:textId="77777777" w:rsidTr="1B84232E">
        <w:trPr>
          <w:trHeight w:val="450"/>
        </w:trPr>
        <w:tc>
          <w:tcPr>
            <w:tcW w:w="2297" w:type="dxa"/>
            <w:tcBorders>
              <w:top w:val="single" w:sz="4" w:space="0" w:color="auto"/>
              <w:left w:val="single" w:sz="8" w:space="0" w:color="auto"/>
              <w:bottom w:val="single" w:sz="4" w:space="0" w:color="auto"/>
              <w:right w:val="single" w:sz="4" w:space="0" w:color="000000" w:themeColor="text1"/>
            </w:tcBorders>
            <w:vAlign w:val="center"/>
          </w:tcPr>
          <w:p w14:paraId="0CE2E46F" w14:textId="5C00CB03" w:rsidR="1B84232E" w:rsidRDefault="1B84232E" w:rsidP="1B84232E">
            <w:pPr>
              <w:rPr>
                <w:rFonts w:ascii="Arial" w:eastAsia="Arial" w:hAnsi="Arial" w:cs="Arial"/>
                <w:b/>
                <w:bCs/>
                <w:sz w:val="20"/>
                <w:szCs w:val="20"/>
                <w:lang w:val="en-US"/>
              </w:rPr>
            </w:pPr>
            <w:r w:rsidRPr="1B84232E">
              <w:rPr>
                <w:rFonts w:ascii="Arial" w:eastAsia="Arial" w:hAnsi="Arial" w:cs="Arial"/>
                <w:b/>
                <w:bCs/>
                <w:sz w:val="20"/>
                <w:szCs w:val="20"/>
                <w:lang w:val="en-US"/>
              </w:rPr>
              <w:t xml:space="preserve">Nombre de Columna </w:t>
            </w:r>
          </w:p>
        </w:tc>
        <w:tc>
          <w:tcPr>
            <w:tcW w:w="5494" w:type="dxa"/>
            <w:tcBorders>
              <w:top w:val="nil"/>
              <w:left w:val="single" w:sz="4" w:space="0" w:color="auto"/>
              <w:bottom w:val="single" w:sz="4" w:space="0" w:color="auto"/>
              <w:right w:val="single" w:sz="4" w:space="0" w:color="auto"/>
            </w:tcBorders>
            <w:vAlign w:val="center"/>
          </w:tcPr>
          <w:p w14:paraId="7B1989B0" w14:textId="2533B200" w:rsidR="1B84232E" w:rsidRDefault="1B84232E" w:rsidP="1B84232E">
            <w:pPr>
              <w:rPr>
                <w:rFonts w:ascii="Arial" w:eastAsia="Arial" w:hAnsi="Arial" w:cs="Arial"/>
                <w:b/>
                <w:bCs/>
                <w:sz w:val="20"/>
                <w:szCs w:val="20"/>
                <w:lang w:val="en-US"/>
              </w:rPr>
            </w:pPr>
            <w:r w:rsidRPr="1B84232E">
              <w:rPr>
                <w:rFonts w:ascii="Arial" w:eastAsia="Arial" w:hAnsi="Arial" w:cs="Arial"/>
                <w:b/>
                <w:bCs/>
                <w:sz w:val="20"/>
                <w:szCs w:val="20"/>
                <w:lang w:val="en-US"/>
              </w:rPr>
              <w:t xml:space="preserve">Descripción </w:t>
            </w:r>
          </w:p>
        </w:tc>
        <w:tc>
          <w:tcPr>
            <w:tcW w:w="1044" w:type="dxa"/>
            <w:tcBorders>
              <w:top w:val="nil"/>
              <w:left w:val="single" w:sz="4" w:space="0" w:color="auto"/>
              <w:bottom w:val="single" w:sz="4" w:space="0" w:color="auto"/>
              <w:right w:val="single" w:sz="8" w:space="0" w:color="000000" w:themeColor="text1"/>
            </w:tcBorders>
            <w:vAlign w:val="center"/>
          </w:tcPr>
          <w:p w14:paraId="18E83920" w14:textId="29130059" w:rsidR="1B84232E" w:rsidRDefault="1B84232E" w:rsidP="1B84232E">
            <w:pPr>
              <w:rPr>
                <w:rFonts w:ascii="Arial" w:eastAsia="Arial" w:hAnsi="Arial" w:cs="Arial"/>
                <w:b/>
                <w:bCs/>
                <w:sz w:val="20"/>
                <w:szCs w:val="20"/>
                <w:lang w:val="en-US"/>
              </w:rPr>
            </w:pPr>
            <w:r w:rsidRPr="1B84232E">
              <w:rPr>
                <w:rFonts w:ascii="Arial" w:eastAsia="Arial" w:hAnsi="Arial" w:cs="Arial"/>
                <w:b/>
                <w:bCs/>
                <w:sz w:val="20"/>
                <w:szCs w:val="20"/>
                <w:lang w:val="en-US"/>
              </w:rPr>
              <w:t xml:space="preserve">Tipo </w:t>
            </w:r>
          </w:p>
        </w:tc>
      </w:tr>
      <w:tr w:rsidR="1B84232E" w14:paraId="3767943B" w14:textId="77777777" w:rsidTr="1B84232E">
        <w:trPr>
          <w:trHeight w:val="600"/>
        </w:trPr>
        <w:tc>
          <w:tcPr>
            <w:tcW w:w="2297" w:type="dxa"/>
            <w:tcBorders>
              <w:top w:val="single" w:sz="4" w:space="0" w:color="auto"/>
              <w:left w:val="single" w:sz="8" w:space="0" w:color="auto"/>
              <w:bottom w:val="single" w:sz="4" w:space="0" w:color="auto"/>
              <w:right w:val="single" w:sz="4" w:space="0" w:color="auto"/>
            </w:tcBorders>
            <w:vAlign w:val="center"/>
          </w:tcPr>
          <w:p w14:paraId="353B96F5" w14:textId="4BA54EC7" w:rsidR="1B84232E" w:rsidRDefault="1B84232E" w:rsidP="1B84232E">
            <w:pPr>
              <w:jc w:val="both"/>
              <w:rPr>
                <w:rFonts w:ascii="Calibri" w:eastAsia="Calibri" w:hAnsi="Calibri" w:cs="Calibri"/>
                <w:sz w:val="24"/>
                <w:szCs w:val="24"/>
              </w:rPr>
            </w:pPr>
            <w:r w:rsidRPr="1B84232E">
              <w:rPr>
                <w:rFonts w:ascii="Calibri" w:eastAsia="Calibri" w:hAnsi="Calibri" w:cs="Calibri"/>
                <w:sz w:val="24"/>
                <w:szCs w:val="24"/>
              </w:rPr>
              <w:t xml:space="preserve">Num_Resolucion </w:t>
            </w:r>
          </w:p>
        </w:tc>
        <w:tc>
          <w:tcPr>
            <w:tcW w:w="5494" w:type="dxa"/>
            <w:tcBorders>
              <w:top w:val="single" w:sz="4" w:space="0" w:color="auto"/>
              <w:left w:val="single" w:sz="4" w:space="0" w:color="auto"/>
              <w:bottom w:val="single" w:sz="4" w:space="0" w:color="auto"/>
              <w:right w:val="single" w:sz="4" w:space="0" w:color="auto"/>
            </w:tcBorders>
            <w:vAlign w:val="center"/>
          </w:tcPr>
          <w:p w14:paraId="5FA5F026" w14:textId="3C7E18EA" w:rsidR="1B84232E" w:rsidRDefault="1B84232E" w:rsidP="1B84232E">
            <w:pPr>
              <w:rPr>
                <w:rFonts w:ascii="Calibri" w:eastAsia="Calibri" w:hAnsi="Calibri" w:cs="Calibri"/>
              </w:rPr>
            </w:pPr>
            <w:r w:rsidRPr="1B84232E">
              <w:rPr>
                <w:rFonts w:ascii="Calibri" w:eastAsia="Calibri" w:hAnsi="Calibri" w:cs="Calibri"/>
              </w:rPr>
              <w:t>Número de resolución por la cual se entregan paquetes de vacunas a los departamentos</w:t>
            </w:r>
          </w:p>
        </w:tc>
        <w:tc>
          <w:tcPr>
            <w:tcW w:w="1044" w:type="dxa"/>
            <w:tcBorders>
              <w:top w:val="single" w:sz="4" w:space="0" w:color="auto"/>
              <w:left w:val="single" w:sz="4" w:space="0" w:color="auto"/>
              <w:bottom w:val="single" w:sz="4" w:space="0" w:color="auto"/>
              <w:right w:val="single" w:sz="8" w:space="0" w:color="auto"/>
            </w:tcBorders>
            <w:vAlign w:val="center"/>
          </w:tcPr>
          <w:p w14:paraId="11AEF5AD" w14:textId="14510723" w:rsidR="1B84232E" w:rsidRDefault="1B84232E" w:rsidP="1B84232E">
            <w:pPr>
              <w:rPr>
                <w:rFonts w:ascii="Calibri" w:eastAsia="Calibri" w:hAnsi="Calibri" w:cs="Calibri"/>
              </w:rPr>
            </w:pPr>
            <w:r w:rsidRPr="1B84232E">
              <w:rPr>
                <w:rFonts w:ascii="Calibri" w:eastAsia="Calibri" w:hAnsi="Calibri" w:cs="Calibri"/>
              </w:rPr>
              <w:t>Texto simple</w:t>
            </w:r>
          </w:p>
        </w:tc>
      </w:tr>
      <w:tr w:rsidR="1B84232E" w14:paraId="1E34D506" w14:textId="77777777" w:rsidTr="1B84232E">
        <w:trPr>
          <w:trHeight w:val="600"/>
        </w:trPr>
        <w:tc>
          <w:tcPr>
            <w:tcW w:w="2297" w:type="dxa"/>
            <w:tcBorders>
              <w:top w:val="single" w:sz="4" w:space="0" w:color="auto"/>
              <w:left w:val="single" w:sz="8" w:space="0" w:color="auto"/>
              <w:bottom w:val="single" w:sz="4" w:space="0" w:color="auto"/>
              <w:right w:val="single" w:sz="4" w:space="0" w:color="auto"/>
            </w:tcBorders>
            <w:vAlign w:val="center"/>
          </w:tcPr>
          <w:p w14:paraId="59A8D2C9" w14:textId="5949550B" w:rsidR="1B84232E" w:rsidRDefault="1B84232E" w:rsidP="1B84232E">
            <w:pPr>
              <w:jc w:val="both"/>
              <w:rPr>
                <w:rFonts w:ascii="Calibri" w:eastAsia="Calibri" w:hAnsi="Calibri" w:cs="Calibri"/>
                <w:sz w:val="24"/>
                <w:szCs w:val="24"/>
              </w:rPr>
            </w:pPr>
            <w:r w:rsidRPr="1B84232E">
              <w:rPr>
                <w:rFonts w:ascii="Calibri" w:eastAsia="Calibri" w:hAnsi="Calibri" w:cs="Calibri"/>
                <w:sz w:val="24"/>
                <w:szCs w:val="24"/>
              </w:rPr>
              <w:t xml:space="preserve">Fecha_Resolucion </w:t>
            </w:r>
          </w:p>
        </w:tc>
        <w:tc>
          <w:tcPr>
            <w:tcW w:w="5494" w:type="dxa"/>
            <w:tcBorders>
              <w:top w:val="single" w:sz="4" w:space="0" w:color="auto"/>
              <w:left w:val="single" w:sz="4" w:space="0" w:color="auto"/>
              <w:bottom w:val="single" w:sz="4" w:space="0" w:color="auto"/>
              <w:right w:val="single" w:sz="4" w:space="0" w:color="auto"/>
            </w:tcBorders>
            <w:vAlign w:val="center"/>
          </w:tcPr>
          <w:p w14:paraId="5D305DEE" w14:textId="0975299F" w:rsidR="1B84232E" w:rsidRDefault="1B84232E" w:rsidP="1B84232E">
            <w:pPr>
              <w:rPr>
                <w:rFonts w:ascii="Calibri" w:eastAsia="Calibri" w:hAnsi="Calibri" w:cs="Calibri"/>
              </w:rPr>
            </w:pPr>
            <w:r w:rsidRPr="1B84232E">
              <w:rPr>
                <w:rFonts w:ascii="Calibri" w:eastAsia="Calibri" w:hAnsi="Calibri" w:cs="Calibri"/>
              </w:rPr>
              <w:t xml:space="preserve">Contiene la fecha en que oficialmente se hace la entrega de un paquete de vacunas a un departamento o distrito. </w:t>
            </w:r>
          </w:p>
        </w:tc>
        <w:tc>
          <w:tcPr>
            <w:tcW w:w="1044" w:type="dxa"/>
            <w:tcBorders>
              <w:top w:val="single" w:sz="4" w:space="0" w:color="auto"/>
              <w:left w:val="single" w:sz="4" w:space="0" w:color="auto"/>
              <w:bottom w:val="single" w:sz="4" w:space="0" w:color="auto"/>
              <w:right w:val="single" w:sz="8" w:space="0" w:color="auto"/>
            </w:tcBorders>
            <w:vAlign w:val="center"/>
          </w:tcPr>
          <w:p w14:paraId="5B76D8BD" w14:textId="6EB8E253" w:rsidR="1B84232E" w:rsidRDefault="1B84232E" w:rsidP="1B84232E">
            <w:pPr>
              <w:rPr>
                <w:rFonts w:ascii="Calibri" w:eastAsia="Calibri" w:hAnsi="Calibri" w:cs="Calibri"/>
              </w:rPr>
            </w:pPr>
            <w:r w:rsidRPr="1B84232E">
              <w:rPr>
                <w:rFonts w:ascii="Calibri" w:eastAsia="Calibri" w:hAnsi="Calibri" w:cs="Calibri"/>
              </w:rPr>
              <w:t>Fecha y hora</w:t>
            </w:r>
          </w:p>
        </w:tc>
      </w:tr>
      <w:tr w:rsidR="1B84232E" w14:paraId="47FBDDDD" w14:textId="77777777" w:rsidTr="1B84232E">
        <w:trPr>
          <w:trHeight w:val="600"/>
        </w:trPr>
        <w:tc>
          <w:tcPr>
            <w:tcW w:w="2297" w:type="dxa"/>
            <w:tcBorders>
              <w:top w:val="single" w:sz="4" w:space="0" w:color="auto"/>
              <w:left w:val="single" w:sz="8" w:space="0" w:color="auto"/>
              <w:bottom w:val="single" w:sz="4" w:space="0" w:color="auto"/>
              <w:right w:val="single" w:sz="4" w:space="0" w:color="auto"/>
            </w:tcBorders>
            <w:vAlign w:val="center"/>
          </w:tcPr>
          <w:p w14:paraId="0B5DA72F" w14:textId="7A04A6E0" w:rsidR="1B84232E" w:rsidRDefault="1B84232E" w:rsidP="1B84232E">
            <w:pPr>
              <w:jc w:val="both"/>
              <w:rPr>
                <w:rFonts w:ascii="Calibri" w:eastAsia="Calibri" w:hAnsi="Calibri" w:cs="Calibri"/>
                <w:sz w:val="24"/>
                <w:szCs w:val="24"/>
              </w:rPr>
            </w:pPr>
            <w:r w:rsidRPr="1B84232E">
              <w:rPr>
                <w:rFonts w:ascii="Calibri" w:eastAsia="Calibri" w:hAnsi="Calibri" w:cs="Calibri"/>
                <w:sz w:val="24"/>
                <w:szCs w:val="24"/>
              </w:rPr>
              <w:lastRenderedPageBreak/>
              <w:t>Cod_Territorio.</w:t>
            </w:r>
          </w:p>
        </w:tc>
        <w:tc>
          <w:tcPr>
            <w:tcW w:w="5494" w:type="dxa"/>
            <w:tcBorders>
              <w:top w:val="single" w:sz="4" w:space="0" w:color="auto"/>
              <w:left w:val="single" w:sz="4" w:space="0" w:color="auto"/>
              <w:bottom w:val="single" w:sz="4" w:space="0" w:color="auto"/>
              <w:right w:val="single" w:sz="4" w:space="0" w:color="auto"/>
            </w:tcBorders>
            <w:vAlign w:val="center"/>
          </w:tcPr>
          <w:p w14:paraId="4C6972EB" w14:textId="2D784343" w:rsidR="1B84232E" w:rsidRDefault="1B84232E" w:rsidP="1B84232E">
            <w:pPr>
              <w:rPr>
                <w:rFonts w:ascii="Calibri" w:eastAsia="Calibri" w:hAnsi="Calibri" w:cs="Calibri"/>
              </w:rPr>
            </w:pPr>
            <w:r w:rsidRPr="1B84232E">
              <w:rPr>
                <w:rFonts w:ascii="Calibri" w:eastAsia="Calibri" w:hAnsi="Calibri" w:cs="Calibri"/>
              </w:rPr>
              <w:t xml:space="preserve">Código del departamento o distrito al cual se le entregan las vacunas. </w:t>
            </w:r>
          </w:p>
        </w:tc>
        <w:tc>
          <w:tcPr>
            <w:tcW w:w="1044" w:type="dxa"/>
            <w:tcBorders>
              <w:top w:val="single" w:sz="4" w:space="0" w:color="auto"/>
              <w:left w:val="single" w:sz="4" w:space="0" w:color="auto"/>
              <w:bottom w:val="single" w:sz="4" w:space="0" w:color="auto"/>
              <w:right w:val="single" w:sz="8" w:space="0" w:color="auto"/>
            </w:tcBorders>
            <w:vAlign w:val="center"/>
          </w:tcPr>
          <w:p w14:paraId="1BFA0CA0" w14:textId="6125A15B" w:rsidR="1B84232E" w:rsidRDefault="1B84232E" w:rsidP="1B84232E">
            <w:pPr>
              <w:rPr>
                <w:rFonts w:ascii="Calibri" w:eastAsia="Calibri" w:hAnsi="Calibri" w:cs="Calibri"/>
              </w:rPr>
            </w:pPr>
            <w:r w:rsidRPr="1B84232E">
              <w:rPr>
                <w:rFonts w:ascii="Calibri" w:eastAsia="Calibri" w:hAnsi="Calibri" w:cs="Calibri"/>
              </w:rPr>
              <w:t>Texto simple</w:t>
            </w:r>
          </w:p>
        </w:tc>
      </w:tr>
      <w:tr w:rsidR="1B84232E" w14:paraId="582B3904" w14:textId="77777777" w:rsidTr="1B84232E">
        <w:trPr>
          <w:trHeight w:val="600"/>
        </w:trPr>
        <w:tc>
          <w:tcPr>
            <w:tcW w:w="2297" w:type="dxa"/>
            <w:tcBorders>
              <w:top w:val="single" w:sz="4" w:space="0" w:color="auto"/>
              <w:left w:val="single" w:sz="8" w:space="0" w:color="auto"/>
              <w:bottom w:val="single" w:sz="4" w:space="0" w:color="auto"/>
              <w:right w:val="single" w:sz="4" w:space="0" w:color="auto"/>
            </w:tcBorders>
            <w:vAlign w:val="center"/>
          </w:tcPr>
          <w:p w14:paraId="43C2F401" w14:textId="734F1445" w:rsidR="1B84232E" w:rsidRDefault="1B84232E" w:rsidP="1B84232E">
            <w:pPr>
              <w:jc w:val="both"/>
              <w:rPr>
                <w:rFonts w:ascii="Calibri" w:eastAsia="Calibri" w:hAnsi="Calibri" w:cs="Calibri"/>
                <w:sz w:val="24"/>
                <w:szCs w:val="24"/>
              </w:rPr>
            </w:pPr>
            <w:r w:rsidRPr="1B84232E">
              <w:rPr>
                <w:rFonts w:ascii="Calibri" w:eastAsia="Calibri" w:hAnsi="Calibri" w:cs="Calibri"/>
                <w:sz w:val="24"/>
                <w:szCs w:val="24"/>
              </w:rPr>
              <w:t>Nom_Territorio</w:t>
            </w:r>
          </w:p>
        </w:tc>
        <w:tc>
          <w:tcPr>
            <w:tcW w:w="5494" w:type="dxa"/>
            <w:tcBorders>
              <w:top w:val="single" w:sz="4" w:space="0" w:color="auto"/>
              <w:left w:val="single" w:sz="4" w:space="0" w:color="auto"/>
              <w:bottom w:val="single" w:sz="4" w:space="0" w:color="auto"/>
              <w:right w:val="single" w:sz="4" w:space="0" w:color="auto"/>
            </w:tcBorders>
            <w:vAlign w:val="center"/>
          </w:tcPr>
          <w:p w14:paraId="32069BDA" w14:textId="41D6CECA" w:rsidR="1B84232E" w:rsidRDefault="1B84232E" w:rsidP="1B84232E">
            <w:pPr>
              <w:rPr>
                <w:rFonts w:ascii="Calibri" w:eastAsia="Calibri" w:hAnsi="Calibri" w:cs="Calibri"/>
              </w:rPr>
            </w:pPr>
            <w:r w:rsidRPr="1B84232E">
              <w:rPr>
                <w:rFonts w:ascii="Calibri" w:eastAsia="Calibri" w:hAnsi="Calibri" w:cs="Calibri"/>
              </w:rPr>
              <w:t xml:space="preserve">Nombre del departamento o distrito al cual se le asignan las vacunas. </w:t>
            </w:r>
          </w:p>
        </w:tc>
        <w:tc>
          <w:tcPr>
            <w:tcW w:w="1044" w:type="dxa"/>
            <w:tcBorders>
              <w:top w:val="single" w:sz="4" w:space="0" w:color="auto"/>
              <w:left w:val="single" w:sz="4" w:space="0" w:color="auto"/>
              <w:bottom w:val="single" w:sz="4" w:space="0" w:color="auto"/>
              <w:right w:val="single" w:sz="8" w:space="0" w:color="auto"/>
            </w:tcBorders>
            <w:vAlign w:val="center"/>
          </w:tcPr>
          <w:p w14:paraId="3E78D6BA" w14:textId="26CB108E" w:rsidR="1B84232E" w:rsidRDefault="1B84232E" w:rsidP="1B84232E">
            <w:pPr>
              <w:rPr>
                <w:rFonts w:ascii="Calibri" w:eastAsia="Calibri" w:hAnsi="Calibri" w:cs="Calibri"/>
              </w:rPr>
            </w:pPr>
            <w:r w:rsidRPr="1B84232E">
              <w:rPr>
                <w:rFonts w:ascii="Calibri" w:eastAsia="Calibri" w:hAnsi="Calibri" w:cs="Calibri"/>
              </w:rPr>
              <w:t>Texto simple</w:t>
            </w:r>
          </w:p>
        </w:tc>
      </w:tr>
      <w:tr w:rsidR="1B84232E" w14:paraId="330F315A" w14:textId="77777777" w:rsidTr="1B84232E">
        <w:trPr>
          <w:trHeight w:val="600"/>
        </w:trPr>
        <w:tc>
          <w:tcPr>
            <w:tcW w:w="2297" w:type="dxa"/>
            <w:tcBorders>
              <w:top w:val="single" w:sz="4" w:space="0" w:color="auto"/>
              <w:left w:val="single" w:sz="8" w:space="0" w:color="auto"/>
              <w:bottom w:val="single" w:sz="4" w:space="0" w:color="auto"/>
              <w:right w:val="single" w:sz="4" w:space="0" w:color="auto"/>
            </w:tcBorders>
            <w:vAlign w:val="center"/>
          </w:tcPr>
          <w:p w14:paraId="474B1253" w14:textId="0857EA49" w:rsidR="1B84232E" w:rsidRDefault="1B84232E" w:rsidP="1B84232E">
            <w:pPr>
              <w:jc w:val="both"/>
              <w:rPr>
                <w:rFonts w:ascii="Calibri" w:eastAsia="Calibri" w:hAnsi="Calibri" w:cs="Calibri"/>
                <w:sz w:val="24"/>
                <w:szCs w:val="24"/>
              </w:rPr>
            </w:pPr>
            <w:r w:rsidRPr="1B84232E">
              <w:rPr>
                <w:rFonts w:ascii="Calibri" w:eastAsia="Calibri" w:hAnsi="Calibri" w:cs="Calibri"/>
                <w:sz w:val="24"/>
                <w:szCs w:val="24"/>
              </w:rPr>
              <w:t>Laboratorio_Vacuna</w:t>
            </w:r>
          </w:p>
        </w:tc>
        <w:tc>
          <w:tcPr>
            <w:tcW w:w="5494" w:type="dxa"/>
            <w:tcBorders>
              <w:top w:val="single" w:sz="4" w:space="0" w:color="auto"/>
              <w:left w:val="single" w:sz="4" w:space="0" w:color="auto"/>
              <w:bottom w:val="single" w:sz="4" w:space="0" w:color="auto"/>
              <w:right w:val="single" w:sz="4" w:space="0" w:color="auto"/>
            </w:tcBorders>
            <w:vAlign w:val="center"/>
          </w:tcPr>
          <w:p w14:paraId="6DA9981A" w14:textId="4EFA01D5" w:rsidR="1B84232E" w:rsidRDefault="1B84232E" w:rsidP="1B84232E">
            <w:pPr>
              <w:rPr>
                <w:rFonts w:ascii="Calibri" w:eastAsia="Calibri" w:hAnsi="Calibri" w:cs="Calibri"/>
              </w:rPr>
            </w:pPr>
            <w:r w:rsidRPr="1B84232E">
              <w:rPr>
                <w:rFonts w:ascii="Calibri" w:eastAsia="Calibri" w:hAnsi="Calibri" w:cs="Calibri"/>
              </w:rPr>
              <w:t xml:space="preserve">Nombre del fabricante de las vacunas asignadas. </w:t>
            </w:r>
          </w:p>
        </w:tc>
        <w:tc>
          <w:tcPr>
            <w:tcW w:w="1044" w:type="dxa"/>
            <w:tcBorders>
              <w:top w:val="single" w:sz="4" w:space="0" w:color="auto"/>
              <w:left w:val="single" w:sz="4" w:space="0" w:color="auto"/>
              <w:bottom w:val="single" w:sz="4" w:space="0" w:color="auto"/>
              <w:right w:val="single" w:sz="8" w:space="0" w:color="auto"/>
            </w:tcBorders>
            <w:vAlign w:val="center"/>
          </w:tcPr>
          <w:p w14:paraId="70B7C0EE" w14:textId="6693FDAB" w:rsidR="1B84232E" w:rsidRDefault="1B84232E" w:rsidP="1B84232E">
            <w:pPr>
              <w:rPr>
                <w:rFonts w:ascii="Calibri" w:eastAsia="Calibri" w:hAnsi="Calibri" w:cs="Calibri"/>
              </w:rPr>
            </w:pPr>
            <w:r w:rsidRPr="1B84232E">
              <w:rPr>
                <w:rFonts w:ascii="Calibri" w:eastAsia="Calibri" w:hAnsi="Calibri" w:cs="Calibri"/>
              </w:rPr>
              <w:t>Texto simple</w:t>
            </w:r>
          </w:p>
        </w:tc>
      </w:tr>
      <w:tr w:rsidR="1B84232E" w14:paraId="23B1AD91" w14:textId="77777777" w:rsidTr="1B84232E">
        <w:trPr>
          <w:trHeight w:val="600"/>
        </w:trPr>
        <w:tc>
          <w:tcPr>
            <w:tcW w:w="2297" w:type="dxa"/>
            <w:tcBorders>
              <w:top w:val="single" w:sz="4" w:space="0" w:color="auto"/>
              <w:left w:val="single" w:sz="8" w:space="0" w:color="auto"/>
              <w:bottom w:val="single" w:sz="4" w:space="0" w:color="auto"/>
              <w:right w:val="single" w:sz="4" w:space="0" w:color="auto"/>
            </w:tcBorders>
            <w:vAlign w:val="center"/>
          </w:tcPr>
          <w:p w14:paraId="03C0F1A5" w14:textId="32724659" w:rsidR="1B84232E" w:rsidRDefault="1B84232E" w:rsidP="1B84232E">
            <w:pPr>
              <w:jc w:val="both"/>
              <w:rPr>
                <w:rFonts w:ascii="Calibri" w:eastAsia="Calibri" w:hAnsi="Calibri" w:cs="Calibri"/>
                <w:sz w:val="24"/>
                <w:szCs w:val="24"/>
              </w:rPr>
            </w:pPr>
            <w:r w:rsidRPr="1B84232E">
              <w:rPr>
                <w:rFonts w:ascii="Calibri" w:eastAsia="Calibri" w:hAnsi="Calibri" w:cs="Calibri"/>
                <w:sz w:val="24"/>
                <w:szCs w:val="24"/>
              </w:rPr>
              <w:t>Cantidad</w:t>
            </w:r>
          </w:p>
        </w:tc>
        <w:tc>
          <w:tcPr>
            <w:tcW w:w="5494" w:type="dxa"/>
            <w:tcBorders>
              <w:top w:val="single" w:sz="4" w:space="0" w:color="auto"/>
              <w:left w:val="single" w:sz="4" w:space="0" w:color="auto"/>
              <w:bottom w:val="single" w:sz="4" w:space="0" w:color="auto"/>
              <w:right w:val="single" w:sz="4" w:space="0" w:color="auto"/>
            </w:tcBorders>
            <w:vAlign w:val="center"/>
          </w:tcPr>
          <w:p w14:paraId="1B20F801" w14:textId="3F1E411C" w:rsidR="1B84232E" w:rsidRDefault="1B84232E" w:rsidP="1B84232E">
            <w:pPr>
              <w:rPr>
                <w:rFonts w:ascii="Calibri" w:eastAsia="Calibri" w:hAnsi="Calibri" w:cs="Calibri"/>
              </w:rPr>
            </w:pPr>
            <w:r w:rsidRPr="1B84232E">
              <w:rPr>
                <w:rFonts w:ascii="Calibri" w:eastAsia="Calibri" w:hAnsi="Calibri" w:cs="Calibri"/>
              </w:rPr>
              <w:t xml:space="preserve">Contiene la cantidad de vacunas entregadas al departamento o distrito con cada resolución. </w:t>
            </w:r>
          </w:p>
        </w:tc>
        <w:tc>
          <w:tcPr>
            <w:tcW w:w="1044" w:type="dxa"/>
            <w:tcBorders>
              <w:top w:val="single" w:sz="4" w:space="0" w:color="auto"/>
              <w:left w:val="single" w:sz="4" w:space="0" w:color="auto"/>
              <w:bottom w:val="single" w:sz="4" w:space="0" w:color="auto"/>
              <w:right w:val="single" w:sz="8" w:space="0" w:color="auto"/>
            </w:tcBorders>
            <w:vAlign w:val="center"/>
          </w:tcPr>
          <w:p w14:paraId="4C3887CA" w14:textId="541AFDA3" w:rsidR="1B84232E" w:rsidRDefault="1B84232E" w:rsidP="1B84232E">
            <w:pPr>
              <w:rPr>
                <w:rFonts w:ascii="Calibri" w:eastAsia="Calibri" w:hAnsi="Calibri" w:cs="Calibri"/>
              </w:rPr>
            </w:pPr>
            <w:r w:rsidRPr="1B84232E">
              <w:rPr>
                <w:rFonts w:ascii="Calibri" w:eastAsia="Calibri" w:hAnsi="Calibri" w:cs="Calibri"/>
              </w:rPr>
              <w:t>Número</w:t>
            </w:r>
          </w:p>
        </w:tc>
      </w:tr>
      <w:tr w:rsidR="1B84232E" w14:paraId="760F4CCD" w14:textId="77777777" w:rsidTr="1B84232E">
        <w:trPr>
          <w:trHeight w:val="615"/>
        </w:trPr>
        <w:tc>
          <w:tcPr>
            <w:tcW w:w="2297" w:type="dxa"/>
            <w:tcBorders>
              <w:top w:val="single" w:sz="4" w:space="0" w:color="auto"/>
              <w:left w:val="single" w:sz="8" w:space="0" w:color="auto"/>
              <w:bottom w:val="single" w:sz="8" w:space="0" w:color="auto"/>
              <w:right w:val="single" w:sz="4" w:space="0" w:color="auto"/>
            </w:tcBorders>
            <w:vAlign w:val="center"/>
          </w:tcPr>
          <w:p w14:paraId="1CF89480" w14:textId="7CAFD492" w:rsidR="1B84232E" w:rsidRDefault="1B84232E" w:rsidP="1B84232E">
            <w:pPr>
              <w:jc w:val="both"/>
              <w:rPr>
                <w:rFonts w:ascii="Calibri" w:eastAsia="Calibri" w:hAnsi="Calibri" w:cs="Calibri"/>
                <w:sz w:val="24"/>
                <w:szCs w:val="24"/>
              </w:rPr>
            </w:pPr>
            <w:r w:rsidRPr="1B84232E">
              <w:rPr>
                <w:rFonts w:ascii="Calibri" w:eastAsia="Calibri" w:hAnsi="Calibri" w:cs="Calibri"/>
                <w:sz w:val="24"/>
                <w:szCs w:val="24"/>
              </w:rPr>
              <w:t>Uso_vacuna</w:t>
            </w:r>
          </w:p>
        </w:tc>
        <w:tc>
          <w:tcPr>
            <w:tcW w:w="5494" w:type="dxa"/>
            <w:tcBorders>
              <w:top w:val="single" w:sz="4" w:space="0" w:color="auto"/>
              <w:left w:val="single" w:sz="4" w:space="0" w:color="auto"/>
              <w:bottom w:val="single" w:sz="8" w:space="0" w:color="auto"/>
              <w:right w:val="single" w:sz="4" w:space="0" w:color="auto"/>
            </w:tcBorders>
            <w:vAlign w:val="center"/>
          </w:tcPr>
          <w:p w14:paraId="7FACA6A5" w14:textId="703C3814" w:rsidR="1B84232E" w:rsidRDefault="1B84232E" w:rsidP="1B84232E">
            <w:pPr>
              <w:rPr>
                <w:rFonts w:ascii="Calibri" w:eastAsia="Calibri" w:hAnsi="Calibri" w:cs="Calibri"/>
              </w:rPr>
            </w:pPr>
            <w:r w:rsidRPr="1B84232E">
              <w:rPr>
                <w:rFonts w:ascii="Calibri" w:eastAsia="Calibri" w:hAnsi="Calibri" w:cs="Calibri"/>
              </w:rPr>
              <w:t xml:space="preserve"> Población a la cual van dirigidas las vacunas asignadas</w:t>
            </w:r>
          </w:p>
        </w:tc>
        <w:tc>
          <w:tcPr>
            <w:tcW w:w="1044" w:type="dxa"/>
            <w:tcBorders>
              <w:top w:val="single" w:sz="4" w:space="0" w:color="auto"/>
              <w:left w:val="single" w:sz="4" w:space="0" w:color="auto"/>
              <w:bottom w:val="single" w:sz="8" w:space="0" w:color="auto"/>
              <w:right w:val="single" w:sz="8" w:space="0" w:color="auto"/>
            </w:tcBorders>
            <w:vAlign w:val="center"/>
          </w:tcPr>
          <w:p w14:paraId="5B1E3D3B" w14:textId="4EF95053" w:rsidR="1B84232E" w:rsidRDefault="1B84232E" w:rsidP="1B84232E">
            <w:pPr>
              <w:rPr>
                <w:rFonts w:ascii="Calibri" w:eastAsia="Calibri" w:hAnsi="Calibri" w:cs="Calibri"/>
              </w:rPr>
            </w:pPr>
            <w:r w:rsidRPr="1B84232E">
              <w:rPr>
                <w:rFonts w:ascii="Calibri" w:eastAsia="Calibri" w:hAnsi="Calibri" w:cs="Calibri"/>
              </w:rPr>
              <w:t>Texto simple</w:t>
            </w:r>
          </w:p>
        </w:tc>
      </w:tr>
    </w:tbl>
    <w:p w14:paraId="17DBBE2E" w14:textId="5EF40E55" w:rsidR="1B84232E" w:rsidRDefault="1B84232E" w:rsidP="1B84232E">
      <w:pPr>
        <w:ind w:left="360"/>
        <w:jc w:val="both"/>
        <w:rPr>
          <w:sz w:val="24"/>
          <w:szCs w:val="24"/>
        </w:rPr>
      </w:pPr>
    </w:p>
    <w:p w14:paraId="0551ED35" w14:textId="77777777" w:rsidR="009B7C44" w:rsidRPr="00BC524E" w:rsidRDefault="009B7C44" w:rsidP="009B7C44">
      <w:pPr>
        <w:pStyle w:val="Prrafodelista"/>
        <w:ind w:left="360"/>
        <w:jc w:val="both"/>
        <w:rPr>
          <w:rFonts w:cstheme="minorHAnsi"/>
          <w:b/>
          <w:sz w:val="24"/>
          <w:szCs w:val="24"/>
        </w:rPr>
      </w:pPr>
    </w:p>
    <w:p w14:paraId="3305BC4F" w14:textId="3A87BC07" w:rsidR="006027F1" w:rsidRPr="00BC524E" w:rsidRDefault="1A34CA86" w:rsidP="1B84232E">
      <w:pPr>
        <w:pStyle w:val="Prrafodelista"/>
        <w:numPr>
          <w:ilvl w:val="0"/>
          <w:numId w:val="2"/>
        </w:numPr>
        <w:jc w:val="both"/>
        <w:rPr>
          <w:b/>
          <w:bCs/>
          <w:sz w:val="28"/>
          <w:szCs w:val="28"/>
        </w:rPr>
      </w:pPr>
      <w:r w:rsidRPr="733BB1BB">
        <w:rPr>
          <w:b/>
          <w:bCs/>
          <w:sz w:val="28"/>
          <w:szCs w:val="28"/>
        </w:rPr>
        <w:t xml:space="preserve">Tabla Casos positivos de Covid-19 en </w:t>
      </w:r>
      <w:r w:rsidR="2782A465" w:rsidRPr="733BB1BB">
        <w:rPr>
          <w:b/>
          <w:bCs/>
          <w:sz w:val="28"/>
          <w:szCs w:val="28"/>
        </w:rPr>
        <w:t>Colombia</w:t>
      </w:r>
      <w:r w:rsidRPr="733BB1BB">
        <w:rPr>
          <w:b/>
          <w:bCs/>
          <w:sz w:val="28"/>
          <w:szCs w:val="28"/>
        </w:rPr>
        <w:t>:</w:t>
      </w:r>
    </w:p>
    <w:p w14:paraId="31C2C20B" w14:textId="274549BD" w:rsidR="1E904406" w:rsidRDefault="1E904406" w:rsidP="1B84232E">
      <w:pPr>
        <w:ind w:left="360"/>
        <w:jc w:val="both"/>
        <w:rPr>
          <w:sz w:val="24"/>
          <w:szCs w:val="24"/>
        </w:rPr>
      </w:pPr>
      <w:r w:rsidRPr="1B84232E">
        <w:rPr>
          <w:sz w:val="24"/>
          <w:szCs w:val="24"/>
        </w:rPr>
        <w:t>Datos ofrecidos por el Instituto Nacional de Salud.</w:t>
      </w:r>
    </w:p>
    <w:tbl>
      <w:tblPr>
        <w:tblStyle w:val="Tablaconcuadrcula"/>
        <w:tblW w:w="0" w:type="auto"/>
        <w:tblLayout w:type="fixed"/>
        <w:tblLook w:val="06A0" w:firstRow="1" w:lastRow="0" w:firstColumn="1" w:lastColumn="0" w:noHBand="1" w:noVBand="1"/>
      </w:tblPr>
      <w:tblGrid>
        <w:gridCol w:w="2215"/>
        <w:gridCol w:w="5685"/>
        <w:gridCol w:w="1066"/>
      </w:tblGrid>
      <w:tr w:rsidR="1B84232E" w14:paraId="72ED7589" w14:textId="77777777" w:rsidTr="1B84232E">
        <w:trPr>
          <w:trHeight w:val="660"/>
        </w:trPr>
        <w:tc>
          <w:tcPr>
            <w:tcW w:w="8966" w:type="dxa"/>
            <w:gridSpan w:val="3"/>
            <w:tcBorders>
              <w:top w:val="single" w:sz="8" w:space="0" w:color="auto"/>
              <w:left w:val="single" w:sz="8" w:space="0" w:color="auto"/>
              <w:bottom w:val="single" w:sz="4" w:space="0" w:color="auto"/>
              <w:right w:val="single" w:sz="8" w:space="0" w:color="000000" w:themeColor="text1"/>
            </w:tcBorders>
            <w:vAlign w:val="center"/>
          </w:tcPr>
          <w:p w14:paraId="44A8140E" w14:textId="6F127A00" w:rsidR="1B84232E" w:rsidRDefault="1B84232E" w:rsidP="1B84232E">
            <w:pPr>
              <w:jc w:val="center"/>
              <w:rPr>
                <w:rFonts w:ascii="Arial" w:eastAsia="Arial" w:hAnsi="Arial" w:cs="Arial"/>
                <w:sz w:val="30"/>
                <w:szCs w:val="30"/>
              </w:rPr>
            </w:pPr>
            <w:r w:rsidRPr="1B84232E">
              <w:rPr>
                <w:rFonts w:ascii="Arial" w:eastAsia="Arial" w:hAnsi="Arial" w:cs="Arial"/>
                <w:sz w:val="30"/>
                <w:szCs w:val="30"/>
              </w:rPr>
              <w:t>Columnas en este Conjunto de Datos</w:t>
            </w:r>
          </w:p>
        </w:tc>
      </w:tr>
      <w:tr w:rsidR="1B84232E" w14:paraId="0C4844D5" w14:textId="77777777" w:rsidTr="1B84232E">
        <w:trPr>
          <w:trHeight w:val="300"/>
        </w:trPr>
        <w:tc>
          <w:tcPr>
            <w:tcW w:w="2215" w:type="dxa"/>
            <w:tcBorders>
              <w:top w:val="single" w:sz="4" w:space="0" w:color="auto"/>
              <w:left w:val="single" w:sz="8" w:space="0" w:color="auto"/>
              <w:bottom w:val="single" w:sz="4" w:space="0" w:color="auto"/>
              <w:right w:val="single" w:sz="4" w:space="0" w:color="000000" w:themeColor="text1"/>
            </w:tcBorders>
            <w:vAlign w:val="center"/>
          </w:tcPr>
          <w:p w14:paraId="733DEDFD" w14:textId="2DD47848" w:rsidR="1B84232E" w:rsidRDefault="1B84232E" w:rsidP="1B84232E">
            <w:pPr>
              <w:rPr>
                <w:rFonts w:ascii="Arial" w:eastAsia="Arial" w:hAnsi="Arial" w:cs="Arial"/>
                <w:b/>
                <w:bCs/>
                <w:sz w:val="20"/>
                <w:szCs w:val="20"/>
              </w:rPr>
            </w:pPr>
            <w:r w:rsidRPr="1B84232E">
              <w:rPr>
                <w:rFonts w:ascii="Arial" w:eastAsia="Arial" w:hAnsi="Arial" w:cs="Arial"/>
                <w:b/>
                <w:bCs/>
                <w:sz w:val="20"/>
                <w:szCs w:val="20"/>
              </w:rPr>
              <w:t>Nombre de Columna</w:t>
            </w:r>
          </w:p>
        </w:tc>
        <w:tc>
          <w:tcPr>
            <w:tcW w:w="5685" w:type="dxa"/>
            <w:tcBorders>
              <w:top w:val="nil"/>
              <w:left w:val="single" w:sz="4" w:space="0" w:color="auto"/>
              <w:bottom w:val="single" w:sz="4" w:space="0" w:color="auto"/>
              <w:right w:val="single" w:sz="4" w:space="0" w:color="auto"/>
            </w:tcBorders>
            <w:vAlign w:val="center"/>
          </w:tcPr>
          <w:p w14:paraId="22936DCE" w14:textId="54CAFE69" w:rsidR="1B84232E" w:rsidRDefault="1B84232E" w:rsidP="1B84232E">
            <w:pPr>
              <w:rPr>
                <w:rFonts w:ascii="Arial" w:eastAsia="Arial" w:hAnsi="Arial" w:cs="Arial"/>
                <w:b/>
                <w:bCs/>
                <w:sz w:val="20"/>
                <w:szCs w:val="20"/>
              </w:rPr>
            </w:pPr>
            <w:r w:rsidRPr="1B84232E">
              <w:rPr>
                <w:rFonts w:ascii="Arial" w:eastAsia="Arial" w:hAnsi="Arial" w:cs="Arial"/>
                <w:b/>
                <w:bCs/>
                <w:sz w:val="20"/>
                <w:szCs w:val="20"/>
              </w:rPr>
              <w:t>Descripción</w:t>
            </w:r>
          </w:p>
        </w:tc>
        <w:tc>
          <w:tcPr>
            <w:tcW w:w="1066" w:type="dxa"/>
            <w:tcBorders>
              <w:top w:val="nil"/>
              <w:left w:val="single" w:sz="4" w:space="0" w:color="auto"/>
              <w:bottom w:val="single" w:sz="4" w:space="0" w:color="auto"/>
              <w:right w:val="single" w:sz="8" w:space="0" w:color="000000" w:themeColor="text1"/>
            </w:tcBorders>
            <w:vAlign w:val="center"/>
          </w:tcPr>
          <w:p w14:paraId="1EF82892" w14:textId="74E57F3F" w:rsidR="1B84232E" w:rsidRDefault="1B84232E" w:rsidP="1B84232E">
            <w:pPr>
              <w:rPr>
                <w:rFonts w:ascii="Arial" w:eastAsia="Arial" w:hAnsi="Arial" w:cs="Arial"/>
                <w:b/>
                <w:bCs/>
                <w:sz w:val="20"/>
                <w:szCs w:val="20"/>
              </w:rPr>
            </w:pPr>
            <w:r w:rsidRPr="1B84232E">
              <w:rPr>
                <w:rFonts w:ascii="Arial" w:eastAsia="Arial" w:hAnsi="Arial" w:cs="Arial"/>
                <w:b/>
                <w:bCs/>
                <w:sz w:val="20"/>
                <w:szCs w:val="20"/>
              </w:rPr>
              <w:t>Tipo</w:t>
            </w:r>
          </w:p>
        </w:tc>
      </w:tr>
      <w:tr w:rsidR="1B84232E" w14:paraId="01E34AFF" w14:textId="77777777" w:rsidTr="1B84232E">
        <w:trPr>
          <w:trHeight w:val="510"/>
        </w:trPr>
        <w:tc>
          <w:tcPr>
            <w:tcW w:w="2215" w:type="dxa"/>
            <w:tcBorders>
              <w:top w:val="single" w:sz="4" w:space="0" w:color="auto"/>
              <w:left w:val="single" w:sz="8" w:space="0" w:color="auto"/>
              <w:bottom w:val="single" w:sz="4" w:space="0" w:color="auto"/>
              <w:right w:val="single" w:sz="4" w:space="0" w:color="auto"/>
            </w:tcBorders>
            <w:vAlign w:val="center"/>
          </w:tcPr>
          <w:p w14:paraId="64A9B162" w14:textId="1628CBCC" w:rsidR="1B84232E" w:rsidRDefault="1B84232E" w:rsidP="1B84232E">
            <w:pPr>
              <w:rPr>
                <w:rFonts w:ascii="Arial" w:eastAsia="Arial" w:hAnsi="Arial" w:cs="Arial"/>
                <w:sz w:val="20"/>
                <w:szCs w:val="20"/>
              </w:rPr>
            </w:pPr>
            <w:r w:rsidRPr="1B84232E">
              <w:rPr>
                <w:rFonts w:ascii="Arial" w:eastAsia="Arial" w:hAnsi="Arial" w:cs="Arial"/>
                <w:sz w:val="20"/>
                <w:szCs w:val="20"/>
              </w:rPr>
              <w:t>fecha reporte web</w:t>
            </w:r>
          </w:p>
        </w:tc>
        <w:tc>
          <w:tcPr>
            <w:tcW w:w="5685" w:type="dxa"/>
            <w:tcBorders>
              <w:top w:val="single" w:sz="4" w:space="0" w:color="auto"/>
              <w:left w:val="single" w:sz="4" w:space="0" w:color="auto"/>
              <w:bottom w:val="single" w:sz="4" w:space="0" w:color="auto"/>
              <w:right w:val="single" w:sz="4" w:space="0" w:color="auto"/>
            </w:tcBorders>
            <w:vAlign w:val="center"/>
          </w:tcPr>
          <w:p w14:paraId="11A2AD07" w14:textId="088C99FD" w:rsidR="1B84232E" w:rsidRDefault="1B84232E" w:rsidP="1B84232E">
            <w:pPr>
              <w:rPr>
                <w:rFonts w:ascii="Arial" w:eastAsia="Arial" w:hAnsi="Arial" w:cs="Arial"/>
                <w:sz w:val="20"/>
                <w:szCs w:val="20"/>
              </w:rPr>
            </w:pPr>
            <w:r w:rsidRPr="1B84232E">
              <w:rPr>
                <w:rFonts w:ascii="Arial" w:eastAsia="Arial" w:hAnsi="Arial" w:cs="Arial"/>
                <w:sz w:val="20"/>
                <w:szCs w:val="20"/>
              </w:rPr>
              <w:t>Fecha de publicación en sitio web</w:t>
            </w:r>
          </w:p>
        </w:tc>
        <w:tc>
          <w:tcPr>
            <w:tcW w:w="1066" w:type="dxa"/>
            <w:tcBorders>
              <w:top w:val="single" w:sz="4" w:space="0" w:color="auto"/>
              <w:left w:val="single" w:sz="4" w:space="0" w:color="auto"/>
              <w:bottom w:val="single" w:sz="4" w:space="0" w:color="auto"/>
              <w:right w:val="single" w:sz="8" w:space="0" w:color="auto"/>
            </w:tcBorders>
            <w:vAlign w:val="center"/>
          </w:tcPr>
          <w:p w14:paraId="44798289" w14:textId="030354C2" w:rsidR="1B84232E" w:rsidRDefault="1B84232E" w:rsidP="1B84232E">
            <w:pPr>
              <w:rPr>
                <w:rFonts w:ascii="Arial" w:eastAsia="Arial" w:hAnsi="Arial" w:cs="Arial"/>
                <w:sz w:val="20"/>
                <w:szCs w:val="20"/>
              </w:rPr>
            </w:pPr>
            <w:r w:rsidRPr="1B84232E">
              <w:rPr>
                <w:rFonts w:ascii="Arial" w:eastAsia="Arial" w:hAnsi="Arial" w:cs="Arial"/>
                <w:sz w:val="20"/>
                <w:szCs w:val="20"/>
              </w:rPr>
              <w:t>Texto simple</w:t>
            </w:r>
          </w:p>
        </w:tc>
      </w:tr>
      <w:tr w:rsidR="1B84232E" w14:paraId="026E8820" w14:textId="77777777" w:rsidTr="1B84232E">
        <w:trPr>
          <w:trHeight w:val="300"/>
        </w:trPr>
        <w:tc>
          <w:tcPr>
            <w:tcW w:w="2215" w:type="dxa"/>
            <w:tcBorders>
              <w:top w:val="single" w:sz="4" w:space="0" w:color="auto"/>
              <w:left w:val="single" w:sz="8" w:space="0" w:color="auto"/>
              <w:bottom w:val="single" w:sz="4" w:space="0" w:color="auto"/>
              <w:right w:val="single" w:sz="4" w:space="0" w:color="auto"/>
            </w:tcBorders>
            <w:vAlign w:val="center"/>
          </w:tcPr>
          <w:p w14:paraId="6DB8282C" w14:textId="6653832E" w:rsidR="1B84232E" w:rsidRDefault="1B84232E" w:rsidP="1B84232E">
            <w:pPr>
              <w:rPr>
                <w:rFonts w:ascii="Arial" w:eastAsia="Arial" w:hAnsi="Arial" w:cs="Arial"/>
                <w:sz w:val="20"/>
                <w:szCs w:val="20"/>
              </w:rPr>
            </w:pPr>
            <w:r w:rsidRPr="1B84232E">
              <w:rPr>
                <w:rFonts w:ascii="Arial" w:eastAsia="Arial" w:hAnsi="Arial" w:cs="Arial"/>
                <w:sz w:val="20"/>
                <w:szCs w:val="20"/>
              </w:rPr>
              <w:t>ID de caso</w:t>
            </w:r>
          </w:p>
        </w:tc>
        <w:tc>
          <w:tcPr>
            <w:tcW w:w="5685" w:type="dxa"/>
            <w:tcBorders>
              <w:top w:val="single" w:sz="4" w:space="0" w:color="auto"/>
              <w:left w:val="single" w:sz="4" w:space="0" w:color="auto"/>
              <w:bottom w:val="single" w:sz="4" w:space="0" w:color="auto"/>
              <w:right w:val="single" w:sz="4" w:space="0" w:color="auto"/>
            </w:tcBorders>
            <w:vAlign w:val="center"/>
          </w:tcPr>
          <w:p w14:paraId="7B7EE683" w14:textId="03C50D70" w:rsidR="1B84232E" w:rsidRDefault="1B84232E" w:rsidP="1B84232E">
            <w:pPr>
              <w:rPr>
                <w:rFonts w:ascii="Arial" w:eastAsia="Arial" w:hAnsi="Arial" w:cs="Arial"/>
                <w:sz w:val="20"/>
                <w:szCs w:val="20"/>
              </w:rPr>
            </w:pPr>
            <w:r w:rsidRPr="1B84232E">
              <w:rPr>
                <w:rFonts w:ascii="Arial" w:eastAsia="Arial" w:hAnsi="Arial" w:cs="Arial"/>
                <w:sz w:val="20"/>
                <w:szCs w:val="20"/>
              </w:rPr>
              <w:t xml:space="preserve"> </w:t>
            </w:r>
          </w:p>
        </w:tc>
        <w:tc>
          <w:tcPr>
            <w:tcW w:w="1066" w:type="dxa"/>
            <w:tcBorders>
              <w:top w:val="single" w:sz="4" w:space="0" w:color="auto"/>
              <w:left w:val="single" w:sz="4" w:space="0" w:color="auto"/>
              <w:bottom w:val="single" w:sz="4" w:space="0" w:color="auto"/>
              <w:right w:val="single" w:sz="8" w:space="0" w:color="auto"/>
            </w:tcBorders>
            <w:vAlign w:val="center"/>
          </w:tcPr>
          <w:p w14:paraId="31999299" w14:textId="587D0194" w:rsidR="1B84232E" w:rsidRDefault="1B84232E" w:rsidP="1B84232E">
            <w:pPr>
              <w:rPr>
                <w:rFonts w:ascii="Arial" w:eastAsia="Arial" w:hAnsi="Arial" w:cs="Arial"/>
                <w:sz w:val="20"/>
                <w:szCs w:val="20"/>
              </w:rPr>
            </w:pPr>
            <w:r w:rsidRPr="1B84232E">
              <w:rPr>
                <w:rFonts w:ascii="Arial" w:eastAsia="Arial" w:hAnsi="Arial" w:cs="Arial"/>
                <w:sz w:val="20"/>
                <w:szCs w:val="20"/>
              </w:rPr>
              <w:t>Número</w:t>
            </w:r>
          </w:p>
        </w:tc>
      </w:tr>
      <w:tr w:rsidR="1B84232E" w14:paraId="7745FFE9" w14:textId="77777777" w:rsidTr="1B84232E">
        <w:trPr>
          <w:trHeight w:val="510"/>
        </w:trPr>
        <w:tc>
          <w:tcPr>
            <w:tcW w:w="2215" w:type="dxa"/>
            <w:tcBorders>
              <w:top w:val="single" w:sz="4" w:space="0" w:color="auto"/>
              <w:left w:val="single" w:sz="8" w:space="0" w:color="auto"/>
              <w:bottom w:val="single" w:sz="4" w:space="0" w:color="auto"/>
              <w:right w:val="single" w:sz="4" w:space="0" w:color="auto"/>
            </w:tcBorders>
            <w:vAlign w:val="center"/>
          </w:tcPr>
          <w:p w14:paraId="415392D6" w14:textId="54ECC200" w:rsidR="1B84232E" w:rsidRDefault="1B84232E" w:rsidP="1B84232E">
            <w:pPr>
              <w:rPr>
                <w:rFonts w:ascii="Arial" w:eastAsia="Arial" w:hAnsi="Arial" w:cs="Arial"/>
                <w:sz w:val="20"/>
                <w:szCs w:val="20"/>
              </w:rPr>
            </w:pPr>
            <w:r w:rsidRPr="1B84232E">
              <w:rPr>
                <w:rFonts w:ascii="Arial" w:eastAsia="Arial" w:hAnsi="Arial" w:cs="Arial"/>
                <w:sz w:val="20"/>
                <w:szCs w:val="20"/>
              </w:rPr>
              <w:t>Fecha de notificación</w:t>
            </w:r>
          </w:p>
        </w:tc>
        <w:tc>
          <w:tcPr>
            <w:tcW w:w="5685" w:type="dxa"/>
            <w:tcBorders>
              <w:top w:val="single" w:sz="4" w:space="0" w:color="auto"/>
              <w:left w:val="single" w:sz="4" w:space="0" w:color="auto"/>
              <w:bottom w:val="single" w:sz="4" w:space="0" w:color="auto"/>
              <w:right w:val="single" w:sz="4" w:space="0" w:color="auto"/>
            </w:tcBorders>
            <w:vAlign w:val="center"/>
          </w:tcPr>
          <w:p w14:paraId="2AE2B02F" w14:textId="697C6011" w:rsidR="1B84232E" w:rsidRDefault="1B84232E" w:rsidP="1B84232E">
            <w:pPr>
              <w:rPr>
                <w:rFonts w:ascii="Arial" w:eastAsia="Arial" w:hAnsi="Arial" w:cs="Arial"/>
                <w:sz w:val="20"/>
                <w:szCs w:val="20"/>
              </w:rPr>
            </w:pPr>
            <w:r w:rsidRPr="1B84232E">
              <w:rPr>
                <w:rFonts w:ascii="Arial" w:eastAsia="Arial" w:hAnsi="Arial" w:cs="Arial"/>
                <w:sz w:val="20"/>
                <w:szCs w:val="20"/>
              </w:rPr>
              <w:t>Fecha de notificación a SIVIGILA</w:t>
            </w:r>
          </w:p>
        </w:tc>
        <w:tc>
          <w:tcPr>
            <w:tcW w:w="1066" w:type="dxa"/>
            <w:tcBorders>
              <w:top w:val="single" w:sz="4" w:space="0" w:color="auto"/>
              <w:left w:val="single" w:sz="4" w:space="0" w:color="auto"/>
              <w:bottom w:val="single" w:sz="4" w:space="0" w:color="auto"/>
              <w:right w:val="single" w:sz="8" w:space="0" w:color="auto"/>
            </w:tcBorders>
            <w:vAlign w:val="center"/>
          </w:tcPr>
          <w:p w14:paraId="27253F8D" w14:textId="660E3E32" w:rsidR="1B84232E" w:rsidRDefault="1B84232E" w:rsidP="1B84232E">
            <w:pPr>
              <w:rPr>
                <w:rFonts w:ascii="Arial" w:eastAsia="Arial" w:hAnsi="Arial" w:cs="Arial"/>
                <w:sz w:val="20"/>
                <w:szCs w:val="20"/>
              </w:rPr>
            </w:pPr>
            <w:r w:rsidRPr="1B84232E">
              <w:rPr>
                <w:rFonts w:ascii="Arial" w:eastAsia="Arial" w:hAnsi="Arial" w:cs="Arial"/>
                <w:sz w:val="20"/>
                <w:szCs w:val="20"/>
              </w:rPr>
              <w:t>Texto simple</w:t>
            </w:r>
          </w:p>
        </w:tc>
      </w:tr>
      <w:tr w:rsidR="1B84232E" w14:paraId="6E223136" w14:textId="77777777" w:rsidTr="1B84232E">
        <w:trPr>
          <w:trHeight w:val="510"/>
        </w:trPr>
        <w:tc>
          <w:tcPr>
            <w:tcW w:w="2215" w:type="dxa"/>
            <w:tcBorders>
              <w:top w:val="single" w:sz="4" w:space="0" w:color="auto"/>
              <w:left w:val="single" w:sz="8" w:space="0" w:color="auto"/>
              <w:bottom w:val="single" w:sz="4" w:space="0" w:color="auto"/>
              <w:right w:val="single" w:sz="4" w:space="0" w:color="auto"/>
            </w:tcBorders>
            <w:vAlign w:val="center"/>
          </w:tcPr>
          <w:p w14:paraId="66CE37E0" w14:textId="115E0EA2" w:rsidR="1B84232E" w:rsidRDefault="1B84232E" w:rsidP="1B84232E">
            <w:pPr>
              <w:rPr>
                <w:rFonts w:ascii="Arial" w:eastAsia="Arial" w:hAnsi="Arial" w:cs="Arial"/>
                <w:sz w:val="20"/>
                <w:szCs w:val="20"/>
              </w:rPr>
            </w:pPr>
            <w:r w:rsidRPr="1B84232E">
              <w:rPr>
                <w:rFonts w:ascii="Arial" w:eastAsia="Arial" w:hAnsi="Arial" w:cs="Arial"/>
                <w:sz w:val="20"/>
                <w:szCs w:val="20"/>
              </w:rPr>
              <w:t>Código DIVIPOLA departamento</w:t>
            </w:r>
          </w:p>
        </w:tc>
        <w:tc>
          <w:tcPr>
            <w:tcW w:w="5685" w:type="dxa"/>
            <w:tcBorders>
              <w:top w:val="single" w:sz="4" w:space="0" w:color="auto"/>
              <w:left w:val="single" w:sz="4" w:space="0" w:color="auto"/>
              <w:bottom w:val="single" w:sz="4" w:space="0" w:color="auto"/>
              <w:right w:val="single" w:sz="4" w:space="0" w:color="auto"/>
            </w:tcBorders>
            <w:vAlign w:val="center"/>
          </w:tcPr>
          <w:p w14:paraId="648B8855" w14:textId="12C6A466" w:rsidR="1B84232E" w:rsidRDefault="1B84232E" w:rsidP="1B84232E">
            <w:pPr>
              <w:rPr>
                <w:rFonts w:ascii="Arial" w:eastAsia="Arial" w:hAnsi="Arial" w:cs="Arial"/>
                <w:sz w:val="20"/>
                <w:szCs w:val="20"/>
              </w:rPr>
            </w:pPr>
            <w:r w:rsidRPr="1B84232E">
              <w:rPr>
                <w:rFonts w:ascii="Arial" w:eastAsia="Arial" w:hAnsi="Arial" w:cs="Arial"/>
                <w:sz w:val="20"/>
                <w:szCs w:val="20"/>
              </w:rPr>
              <w:t xml:space="preserve"> </w:t>
            </w:r>
          </w:p>
        </w:tc>
        <w:tc>
          <w:tcPr>
            <w:tcW w:w="1066" w:type="dxa"/>
            <w:tcBorders>
              <w:top w:val="single" w:sz="4" w:space="0" w:color="auto"/>
              <w:left w:val="single" w:sz="4" w:space="0" w:color="auto"/>
              <w:bottom w:val="single" w:sz="4" w:space="0" w:color="auto"/>
              <w:right w:val="single" w:sz="8" w:space="0" w:color="auto"/>
            </w:tcBorders>
            <w:vAlign w:val="center"/>
          </w:tcPr>
          <w:p w14:paraId="162520C1" w14:textId="7D7AD8FD" w:rsidR="1B84232E" w:rsidRDefault="1B84232E" w:rsidP="1B84232E">
            <w:pPr>
              <w:rPr>
                <w:rFonts w:ascii="Arial" w:eastAsia="Arial" w:hAnsi="Arial" w:cs="Arial"/>
                <w:sz w:val="20"/>
                <w:szCs w:val="20"/>
              </w:rPr>
            </w:pPr>
            <w:r w:rsidRPr="1B84232E">
              <w:rPr>
                <w:rFonts w:ascii="Arial" w:eastAsia="Arial" w:hAnsi="Arial" w:cs="Arial"/>
                <w:sz w:val="20"/>
                <w:szCs w:val="20"/>
              </w:rPr>
              <w:t>Número</w:t>
            </w:r>
          </w:p>
        </w:tc>
      </w:tr>
      <w:tr w:rsidR="1B84232E" w14:paraId="0FDC792E" w14:textId="77777777" w:rsidTr="1B84232E">
        <w:trPr>
          <w:trHeight w:val="765"/>
        </w:trPr>
        <w:tc>
          <w:tcPr>
            <w:tcW w:w="2215" w:type="dxa"/>
            <w:tcBorders>
              <w:top w:val="single" w:sz="4" w:space="0" w:color="auto"/>
              <w:left w:val="single" w:sz="8" w:space="0" w:color="auto"/>
              <w:bottom w:val="single" w:sz="4" w:space="0" w:color="auto"/>
              <w:right w:val="single" w:sz="4" w:space="0" w:color="auto"/>
            </w:tcBorders>
            <w:vAlign w:val="center"/>
          </w:tcPr>
          <w:p w14:paraId="5999BE52" w14:textId="7699996B" w:rsidR="1B84232E" w:rsidRDefault="1B84232E" w:rsidP="1B84232E">
            <w:pPr>
              <w:rPr>
                <w:rFonts w:ascii="Arial" w:eastAsia="Arial" w:hAnsi="Arial" w:cs="Arial"/>
                <w:sz w:val="20"/>
                <w:szCs w:val="20"/>
              </w:rPr>
            </w:pPr>
            <w:r w:rsidRPr="1B84232E">
              <w:rPr>
                <w:rFonts w:ascii="Arial" w:eastAsia="Arial" w:hAnsi="Arial" w:cs="Arial"/>
                <w:sz w:val="20"/>
                <w:szCs w:val="20"/>
              </w:rPr>
              <w:t>Nombre departamento</w:t>
            </w:r>
          </w:p>
        </w:tc>
        <w:tc>
          <w:tcPr>
            <w:tcW w:w="5685" w:type="dxa"/>
            <w:tcBorders>
              <w:top w:val="single" w:sz="4" w:space="0" w:color="auto"/>
              <w:left w:val="single" w:sz="4" w:space="0" w:color="auto"/>
              <w:bottom w:val="single" w:sz="4" w:space="0" w:color="auto"/>
              <w:right w:val="single" w:sz="4" w:space="0" w:color="auto"/>
            </w:tcBorders>
            <w:vAlign w:val="center"/>
          </w:tcPr>
          <w:p w14:paraId="529C2659" w14:textId="2E751140" w:rsidR="1B84232E" w:rsidRDefault="1B84232E" w:rsidP="1B84232E">
            <w:pPr>
              <w:rPr>
                <w:rFonts w:ascii="Arial" w:eastAsia="Arial" w:hAnsi="Arial" w:cs="Arial"/>
                <w:sz w:val="20"/>
                <w:szCs w:val="20"/>
              </w:rPr>
            </w:pPr>
            <w:r w:rsidRPr="1B84232E">
              <w:rPr>
                <w:rFonts w:ascii="Arial" w:eastAsia="Arial" w:hAnsi="Arial" w:cs="Arial"/>
                <w:sz w:val="20"/>
                <w:szCs w:val="20"/>
              </w:rPr>
              <w:t>Por seguridad de las personas, algunos datos serán limitados evitando así la exposición y posible identificación en determinados municipios.</w:t>
            </w:r>
          </w:p>
        </w:tc>
        <w:tc>
          <w:tcPr>
            <w:tcW w:w="1066" w:type="dxa"/>
            <w:tcBorders>
              <w:top w:val="single" w:sz="4" w:space="0" w:color="auto"/>
              <w:left w:val="single" w:sz="4" w:space="0" w:color="auto"/>
              <w:bottom w:val="single" w:sz="4" w:space="0" w:color="auto"/>
              <w:right w:val="single" w:sz="8" w:space="0" w:color="auto"/>
            </w:tcBorders>
            <w:vAlign w:val="center"/>
          </w:tcPr>
          <w:p w14:paraId="4ADDF376" w14:textId="739AED08" w:rsidR="1B84232E" w:rsidRDefault="1B84232E" w:rsidP="1B84232E">
            <w:pPr>
              <w:rPr>
                <w:rFonts w:ascii="Arial" w:eastAsia="Arial" w:hAnsi="Arial" w:cs="Arial"/>
                <w:sz w:val="20"/>
                <w:szCs w:val="20"/>
              </w:rPr>
            </w:pPr>
            <w:r w:rsidRPr="1B84232E">
              <w:rPr>
                <w:rFonts w:ascii="Arial" w:eastAsia="Arial" w:hAnsi="Arial" w:cs="Arial"/>
                <w:sz w:val="20"/>
                <w:szCs w:val="20"/>
              </w:rPr>
              <w:t>Texto simple</w:t>
            </w:r>
          </w:p>
        </w:tc>
      </w:tr>
      <w:tr w:rsidR="1B84232E" w14:paraId="7C53093B" w14:textId="77777777" w:rsidTr="1B84232E">
        <w:trPr>
          <w:trHeight w:val="510"/>
        </w:trPr>
        <w:tc>
          <w:tcPr>
            <w:tcW w:w="2215" w:type="dxa"/>
            <w:tcBorders>
              <w:top w:val="single" w:sz="4" w:space="0" w:color="auto"/>
              <w:left w:val="single" w:sz="8" w:space="0" w:color="auto"/>
              <w:bottom w:val="single" w:sz="4" w:space="0" w:color="auto"/>
              <w:right w:val="single" w:sz="4" w:space="0" w:color="auto"/>
            </w:tcBorders>
            <w:vAlign w:val="center"/>
          </w:tcPr>
          <w:p w14:paraId="38E34FCF" w14:textId="1D982456" w:rsidR="1B84232E" w:rsidRDefault="1B84232E" w:rsidP="1B84232E">
            <w:pPr>
              <w:rPr>
                <w:rFonts w:ascii="Arial" w:eastAsia="Arial" w:hAnsi="Arial" w:cs="Arial"/>
                <w:sz w:val="20"/>
                <w:szCs w:val="20"/>
              </w:rPr>
            </w:pPr>
            <w:r w:rsidRPr="1B84232E">
              <w:rPr>
                <w:rFonts w:ascii="Arial" w:eastAsia="Arial" w:hAnsi="Arial" w:cs="Arial"/>
                <w:sz w:val="20"/>
                <w:szCs w:val="20"/>
              </w:rPr>
              <w:t>Código DIVIPOLA municipio</w:t>
            </w:r>
          </w:p>
        </w:tc>
        <w:tc>
          <w:tcPr>
            <w:tcW w:w="5685" w:type="dxa"/>
            <w:tcBorders>
              <w:top w:val="single" w:sz="4" w:space="0" w:color="auto"/>
              <w:left w:val="single" w:sz="4" w:space="0" w:color="auto"/>
              <w:bottom w:val="single" w:sz="4" w:space="0" w:color="auto"/>
              <w:right w:val="single" w:sz="4" w:space="0" w:color="auto"/>
            </w:tcBorders>
            <w:vAlign w:val="center"/>
          </w:tcPr>
          <w:p w14:paraId="5DE12952" w14:textId="09CDA0F9" w:rsidR="1B84232E" w:rsidRDefault="1B84232E" w:rsidP="1B84232E">
            <w:pPr>
              <w:rPr>
                <w:rFonts w:ascii="Arial" w:eastAsia="Arial" w:hAnsi="Arial" w:cs="Arial"/>
                <w:sz w:val="20"/>
                <w:szCs w:val="20"/>
              </w:rPr>
            </w:pPr>
            <w:r w:rsidRPr="1B84232E">
              <w:rPr>
                <w:rFonts w:ascii="Arial" w:eastAsia="Arial" w:hAnsi="Arial" w:cs="Arial"/>
                <w:sz w:val="20"/>
                <w:szCs w:val="20"/>
              </w:rPr>
              <w:t xml:space="preserve"> </w:t>
            </w:r>
          </w:p>
        </w:tc>
        <w:tc>
          <w:tcPr>
            <w:tcW w:w="1066" w:type="dxa"/>
            <w:tcBorders>
              <w:top w:val="single" w:sz="4" w:space="0" w:color="auto"/>
              <w:left w:val="single" w:sz="4" w:space="0" w:color="auto"/>
              <w:bottom w:val="single" w:sz="4" w:space="0" w:color="auto"/>
              <w:right w:val="single" w:sz="8" w:space="0" w:color="auto"/>
            </w:tcBorders>
            <w:vAlign w:val="center"/>
          </w:tcPr>
          <w:p w14:paraId="1B013AEC" w14:textId="0DBCC974" w:rsidR="1B84232E" w:rsidRDefault="1B84232E" w:rsidP="1B84232E">
            <w:pPr>
              <w:rPr>
                <w:rFonts w:ascii="Arial" w:eastAsia="Arial" w:hAnsi="Arial" w:cs="Arial"/>
                <w:sz w:val="20"/>
                <w:szCs w:val="20"/>
              </w:rPr>
            </w:pPr>
            <w:r w:rsidRPr="1B84232E">
              <w:rPr>
                <w:rFonts w:ascii="Arial" w:eastAsia="Arial" w:hAnsi="Arial" w:cs="Arial"/>
                <w:sz w:val="20"/>
                <w:szCs w:val="20"/>
              </w:rPr>
              <w:t>Número</w:t>
            </w:r>
          </w:p>
        </w:tc>
      </w:tr>
      <w:tr w:rsidR="1B84232E" w14:paraId="17F611C9" w14:textId="77777777" w:rsidTr="1B84232E">
        <w:trPr>
          <w:trHeight w:val="765"/>
        </w:trPr>
        <w:tc>
          <w:tcPr>
            <w:tcW w:w="2215" w:type="dxa"/>
            <w:tcBorders>
              <w:top w:val="single" w:sz="4" w:space="0" w:color="auto"/>
              <w:left w:val="single" w:sz="8" w:space="0" w:color="auto"/>
              <w:bottom w:val="single" w:sz="4" w:space="0" w:color="auto"/>
              <w:right w:val="single" w:sz="4" w:space="0" w:color="auto"/>
            </w:tcBorders>
            <w:vAlign w:val="center"/>
          </w:tcPr>
          <w:p w14:paraId="595E3FDD" w14:textId="30B8D4FC" w:rsidR="1B84232E" w:rsidRDefault="1B84232E" w:rsidP="1B84232E">
            <w:pPr>
              <w:rPr>
                <w:rFonts w:ascii="Arial" w:eastAsia="Arial" w:hAnsi="Arial" w:cs="Arial"/>
                <w:sz w:val="20"/>
                <w:szCs w:val="20"/>
              </w:rPr>
            </w:pPr>
            <w:r w:rsidRPr="1B84232E">
              <w:rPr>
                <w:rFonts w:ascii="Arial" w:eastAsia="Arial" w:hAnsi="Arial" w:cs="Arial"/>
                <w:sz w:val="20"/>
                <w:szCs w:val="20"/>
              </w:rPr>
              <w:t>Nombre municipio</w:t>
            </w:r>
          </w:p>
        </w:tc>
        <w:tc>
          <w:tcPr>
            <w:tcW w:w="5685" w:type="dxa"/>
            <w:tcBorders>
              <w:top w:val="single" w:sz="4" w:space="0" w:color="auto"/>
              <w:left w:val="single" w:sz="4" w:space="0" w:color="auto"/>
              <w:bottom w:val="single" w:sz="4" w:space="0" w:color="auto"/>
              <w:right w:val="single" w:sz="4" w:space="0" w:color="auto"/>
            </w:tcBorders>
            <w:vAlign w:val="center"/>
          </w:tcPr>
          <w:p w14:paraId="5FF8638F" w14:textId="1882BA8B" w:rsidR="1B84232E" w:rsidRDefault="1B84232E" w:rsidP="1B84232E">
            <w:pPr>
              <w:rPr>
                <w:rFonts w:ascii="Arial" w:eastAsia="Arial" w:hAnsi="Arial" w:cs="Arial"/>
                <w:sz w:val="20"/>
                <w:szCs w:val="20"/>
              </w:rPr>
            </w:pPr>
            <w:r w:rsidRPr="1B84232E">
              <w:rPr>
                <w:rFonts w:ascii="Arial" w:eastAsia="Arial" w:hAnsi="Arial" w:cs="Arial"/>
                <w:sz w:val="20"/>
                <w:szCs w:val="20"/>
              </w:rPr>
              <w:t>Por seguridad de las personas, algunos datos serán limitados evitando así la exposición y posible identificación en determinados municipios.</w:t>
            </w:r>
          </w:p>
        </w:tc>
        <w:tc>
          <w:tcPr>
            <w:tcW w:w="1066" w:type="dxa"/>
            <w:tcBorders>
              <w:top w:val="single" w:sz="4" w:space="0" w:color="auto"/>
              <w:left w:val="single" w:sz="4" w:space="0" w:color="auto"/>
              <w:bottom w:val="single" w:sz="4" w:space="0" w:color="auto"/>
              <w:right w:val="single" w:sz="8" w:space="0" w:color="auto"/>
            </w:tcBorders>
            <w:vAlign w:val="center"/>
          </w:tcPr>
          <w:p w14:paraId="1CF4E7EB" w14:textId="4D423845" w:rsidR="1B84232E" w:rsidRDefault="1B84232E" w:rsidP="1B84232E">
            <w:pPr>
              <w:rPr>
                <w:rFonts w:ascii="Arial" w:eastAsia="Arial" w:hAnsi="Arial" w:cs="Arial"/>
                <w:sz w:val="20"/>
                <w:szCs w:val="20"/>
              </w:rPr>
            </w:pPr>
            <w:r w:rsidRPr="1B84232E">
              <w:rPr>
                <w:rFonts w:ascii="Arial" w:eastAsia="Arial" w:hAnsi="Arial" w:cs="Arial"/>
                <w:sz w:val="20"/>
                <w:szCs w:val="20"/>
              </w:rPr>
              <w:t>Texto simple</w:t>
            </w:r>
          </w:p>
        </w:tc>
      </w:tr>
      <w:tr w:rsidR="1B84232E" w14:paraId="106E8FF8" w14:textId="77777777" w:rsidTr="1B84232E">
        <w:trPr>
          <w:trHeight w:val="300"/>
        </w:trPr>
        <w:tc>
          <w:tcPr>
            <w:tcW w:w="2215" w:type="dxa"/>
            <w:tcBorders>
              <w:top w:val="single" w:sz="4" w:space="0" w:color="auto"/>
              <w:left w:val="single" w:sz="8" w:space="0" w:color="auto"/>
              <w:bottom w:val="single" w:sz="4" w:space="0" w:color="auto"/>
              <w:right w:val="single" w:sz="4" w:space="0" w:color="auto"/>
            </w:tcBorders>
            <w:vAlign w:val="center"/>
          </w:tcPr>
          <w:p w14:paraId="6170273C" w14:textId="220C145F" w:rsidR="1B84232E" w:rsidRDefault="1B84232E" w:rsidP="1B84232E">
            <w:pPr>
              <w:rPr>
                <w:rFonts w:ascii="Arial" w:eastAsia="Arial" w:hAnsi="Arial" w:cs="Arial"/>
                <w:sz w:val="20"/>
                <w:szCs w:val="20"/>
              </w:rPr>
            </w:pPr>
            <w:r w:rsidRPr="1B84232E">
              <w:rPr>
                <w:rFonts w:ascii="Arial" w:eastAsia="Arial" w:hAnsi="Arial" w:cs="Arial"/>
                <w:sz w:val="20"/>
                <w:szCs w:val="20"/>
              </w:rPr>
              <w:t>Edad</w:t>
            </w:r>
          </w:p>
        </w:tc>
        <w:tc>
          <w:tcPr>
            <w:tcW w:w="5685" w:type="dxa"/>
            <w:tcBorders>
              <w:top w:val="single" w:sz="4" w:space="0" w:color="auto"/>
              <w:left w:val="single" w:sz="4" w:space="0" w:color="auto"/>
              <w:bottom w:val="single" w:sz="4" w:space="0" w:color="auto"/>
              <w:right w:val="single" w:sz="4" w:space="0" w:color="auto"/>
            </w:tcBorders>
            <w:vAlign w:val="center"/>
          </w:tcPr>
          <w:p w14:paraId="001FD4D3" w14:textId="03191224" w:rsidR="1B84232E" w:rsidRDefault="1B84232E" w:rsidP="1B84232E">
            <w:pPr>
              <w:rPr>
                <w:rFonts w:ascii="Arial" w:eastAsia="Arial" w:hAnsi="Arial" w:cs="Arial"/>
                <w:sz w:val="20"/>
                <w:szCs w:val="20"/>
              </w:rPr>
            </w:pPr>
            <w:r w:rsidRPr="1B84232E">
              <w:rPr>
                <w:rFonts w:ascii="Arial" w:eastAsia="Arial" w:hAnsi="Arial" w:cs="Arial"/>
                <w:sz w:val="20"/>
                <w:szCs w:val="20"/>
              </w:rPr>
              <w:t xml:space="preserve"> </w:t>
            </w:r>
          </w:p>
        </w:tc>
        <w:tc>
          <w:tcPr>
            <w:tcW w:w="1066" w:type="dxa"/>
            <w:tcBorders>
              <w:top w:val="single" w:sz="4" w:space="0" w:color="auto"/>
              <w:left w:val="single" w:sz="4" w:space="0" w:color="auto"/>
              <w:bottom w:val="single" w:sz="4" w:space="0" w:color="auto"/>
              <w:right w:val="single" w:sz="8" w:space="0" w:color="auto"/>
            </w:tcBorders>
            <w:vAlign w:val="center"/>
          </w:tcPr>
          <w:p w14:paraId="717B55F4" w14:textId="10FB16C7" w:rsidR="1B84232E" w:rsidRDefault="1B84232E" w:rsidP="1B84232E">
            <w:pPr>
              <w:rPr>
                <w:rFonts w:ascii="Arial" w:eastAsia="Arial" w:hAnsi="Arial" w:cs="Arial"/>
                <w:sz w:val="20"/>
                <w:szCs w:val="20"/>
              </w:rPr>
            </w:pPr>
            <w:r w:rsidRPr="1B84232E">
              <w:rPr>
                <w:rFonts w:ascii="Arial" w:eastAsia="Arial" w:hAnsi="Arial" w:cs="Arial"/>
                <w:sz w:val="20"/>
                <w:szCs w:val="20"/>
              </w:rPr>
              <w:t>Número</w:t>
            </w:r>
          </w:p>
        </w:tc>
      </w:tr>
      <w:tr w:rsidR="1B84232E" w14:paraId="0FF18B11" w14:textId="77777777" w:rsidTr="1B84232E">
        <w:trPr>
          <w:trHeight w:val="510"/>
        </w:trPr>
        <w:tc>
          <w:tcPr>
            <w:tcW w:w="2215" w:type="dxa"/>
            <w:tcBorders>
              <w:top w:val="single" w:sz="4" w:space="0" w:color="auto"/>
              <w:left w:val="single" w:sz="8" w:space="0" w:color="auto"/>
              <w:bottom w:val="single" w:sz="4" w:space="0" w:color="auto"/>
              <w:right w:val="single" w:sz="4" w:space="0" w:color="auto"/>
            </w:tcBorders>
            <w:vAlign w:val="center"/>
          </w:tcPr>
          <w:p w14:paraId="3FEEC7F7" w14:textId="0089EDDD" w:rsidR="1B84232E" w:rsidRDefault="1B84232E" w:rsidP="1B84232E">
            <w:pPr>
              <w:rPr>
                <w:rFonts w:ascii="Arial" w:eastAsia="Arial" w:hAnsi="Arial" w:cs="Arial"/>
                <w:sz w:val="20"/>
                <w:szCs w:val="20"/>
              </w:rPr>
            </w:pPr>
            <w:r w:rsidRPr="1B84232E">
              <w:rPr>
                <w:rFonts w:ascii="Arial" w:eastAsia="Arial" w:hAnsi="Arial" w:cs="Arial"/>
                <w:sz w:val="20"/>
                <w:szCs w:val="20"/>
              </w:rPr>
              <w:t>Unidad de medida de edad</w:t>
            </w:r>
          </w:p>
        </w:tc>
        <w:tc>
          <w:tcPr>
            <w:tcW w:w="5685" w:type="dxa"/>
            <w:tcBorders>
              <w:top w:val="single" w:sz="4" w:space="0" w:color="auto"/>
              <w:left w:val="single" w:sz="4" w:space="0" w:color="auto"/>
              <w:bottom w:val="single" w:sz="4" w:space="0" w:color="auto"/>
              <w:right w:val="single" w:sz="4" w:space="0" w:color="auto"/>
            </w:tcBorders>
            <w:vAlign w:val="center"/>
          </w:tcPr>
          <w:p w14:paraId="4D8AB6D3" w14:textId="48E50954" w:rsidR="1B84232E" w:rsidRDefault="1B84232E" w:rsidP="1B84232E">
            <w:pPr>
              <w:rPr>
                <w:rFonts w:ascii="Arial" w:eastAsia="Arial" w:hAnsi="Arial" w:cs="Arial"/>
                <w:sz w:val="20"/>
                <w:szCs w:val="20"/>
              </w:rPr>
            </w:pPr>
            <w:r w:rsidRPr="1B84232E">
              <w:rPr>
                <w:rFonts w:ascii="Arial" w:eastAsia="Arial" w:hAnsi="Arial" w:cs="Arial"/>
                <w:sz w:val="20"/>
                <w:szCs w:val="20"/>
              </w:rPr>
              <w:t>1-Años 2-Meses 3-Días</w:t>
            </w:r>
          </w:p>
        </w:tc>
        <w:tc>
          <w:tcPr>
            <w:tcW w:w="1066" w:type="dxa"/>
            <w:tcBorders>
              <w:top w:val="single" w:sz="4" w:space="0" w:color="auto"/>
              <w:left w:val="single" w:sz="4" w:space="0" w:color="auto"/>
              <w:bottom w:val="single" w:sz="4" w:space="0" w:color="auto"/>
              <w:right w:val="single" w:sz="8" w:space="0" w:color="auto"/>
            </w:tcBorders>
            <w:vAlign w:val="center"/>
          </w:tcPr>
          <w:p w14:paraId="07C783A8" w14:textId="07D05DB0" w:rsidR="1B84232E" w:rsidRDefault="1B84232E" w:rsidP="1B84232E">
            <w:pPr>
              <w:rPr>
                <w:rFonts w:ascii="Arial" w:eastAsia="Arial" w:hAnsi="Arial" w:cs="Arial"/>
                <w:sz w:val="20"/>
                <w:szCs w:val="20"/>
              </w:rPr>
            </w:pPr>
            <w:r w:rsidRPr="1B84232E">
              <w:rPr>
                <w:rFonts w:ascii="Arial" w:eastAsia="Arial" w:hAnsi="Arial" w:cs="Arial"/>
                <w:sz w:val="20"/>
                <w:szCs w:val="20"/>
              </w:rPr>
              <w:t>Número</w:t>
            </w:r>
          </w:p>
        </w:tc>
      </w:tr>
      <w:tr w:rsidR="1B84232E" w14:paraId="46C4C4B3" w14:textId="77777777" w:rsidTr="1B84232E">
        <w:trPr>
          <w:trHeight w:val="510"/>
        </w:trPr>
        <w:tc>
          <w:tcPr>
            <w:tcW w:w="2215" w:type="dxa"/>
            <w:tcBorders>
              <w:top w:val="single" w:sz="4" w:space="0" w:color="auto"/>
              <w:left w:val="single" w:sz="8" w:space="0" w:color="auto"/>
              <w:bottom w:val="single" w:sz="4" w:space="0" w:color="auto"/>
              <w:right w:val="single" w:sz="4" w:space="0" w:color="auto"/>
            </w:tcBorders>
            <w:vAlign w:val="center"/>
          </w:tcPr>
          <w:p w14:paraId="4ADD94E0" w14:textId="663DB1E7" w:rsidR="1B84232E" w:rsidRDefault="1B84232E" w:rsidP="1B84232E">
            <w:pPr>
              <w:rPr>
                <w:rFonts w:ascii="Arial" w:eastAsia="Arial" w:hAnsi="Arial" w:cs="Arial"/>
                <w:sz w:val="20"/>
                <w:szCs w:val="20"/>
              </w:rPr>
            </w:pPr>
            <w:r w:rsidRPr="1B84232E">
              <w:rPr>
                <w:rFonts w:ascii="Arial" w:eastAsia="Arial" w:hAnsi="Arial" w:cs="Arial"/>
                <w:sz w:val="20"/>
                <w:szCs w:val="20"/>
              </w:rPr>
              <w:t>Sexo</w:t>
            </w:r>
          </w:p>
        </w:tc>
        <w:tc>
          <w:tcPr>
            <w:tcW w:w="5685" w:type="dxa"/>
            <w:tcBorders>
              <w:top w:val="single" w:sz="4" w:space="0" w:color="auto"/>
              <w:left w:val="single" w:sz="4" w:space="0" w:color="auto"/>
              <w:bottom w:val="single" w:sz="4" w:space="0" w:color="auto"/>
              <w:right w:val="single" w:sz="4" w:space="0" w:color="auto"/>
            </w:tcBorders>
            <w:vAlign w:val="center"/>
          </w:tcPr>
          <w:p w14:paraId="13C60F1F" w14:textId="4BFF121F" w:rsidR="1B84232E" w:rsidRDefault="1B84232E" w:rsidP="1B84232E">
            <w:pPr>
              <w:rPr>
                <w:rFonts w:ascii="Arial" w:eastAsia="Arial" w:hAnsi="Arial" w:cs="Arial"/>
                <w:sz w:val="20"/>
                <w:szCs w:val="20"/>
              </w:rPr>
            </w:pPr>
            <w:r w:rsidRPr="1B84232E">
              <w:rPr>
                <w:rFonts w:ascii="Arial" w:eastAsia="Arial" w:hAnsi="Arial" w:cs="Arial"/>
                <w:sz w:val="20"/>
                <w:szCs w:val="20"/>
              </w:rPr>
              <w:t xml:space="preserve"> </w:t>
            </w:r>
          </w:p>
        </w:tc>
        <w:tc>
          <w:tcPr>
            <w:tcW w:w="1066" w:type="dxa"/>
            <w:tcBorders>
              <w:top w:val="single" w:sz="4" w:space="0" w:color="auto"/>
              <w:left w:val="single" w:sz="4" w:space="0" w:color="auto"/>
              <w:bottom w:val="single" w:sz="4" w:space="0" w:color="auto"/>
              <w:right w:val="single" w:sz="8" w:space="0" w:color="auto"/>
            </w:tcBorders>
            <w:vAlign w:val="center"/>
          </w:tcPr>
          <w:p w14:paraId="64553633" w14:textId="006D38B1" w:rsidR="1B84232E" w:rsidRDefault="1B84232E" w:rsidP="1B84232E">
            <w:pPr>
              <w:rPr>
                <w:rFonts w:ascii="Arial" w:eastAsia="Arial" w:hAnsi="Arial" w:cs="Arial"/>
                <w:sz w:val="20"/>
                <w:szCs w:val="20"/>
              </w:rPr>
            </w:pPr>
            <w:r w:rsidRPr="1B84232E">
              <w:rPr>
                <w:rFonts w:ascii="Arial" w:eastAsia="Arial" w:hAnsi="Arial" w:cs="Arial"/>
                <w:sz w:val="20"/>
                <w:szCs w:val="20"/>
              </w:rPr>
              <w:t>Texto simple</w:t>
            </w:r>
          </w:p>
        </w:tc>
      </w:tr>
      <w:tr w:rsidR="1B84232E" w14:paraId="05B8A09A" w14:textId="77777777" w:rsidTr="1B84232E">
        <w:trPr>
          <w:trHeight w:val="510"/>
        </w:trPr>
        <w:tc>
          <w:tcPr>
            <w:tcW w:w="2215" w:type="dxa"/>
            <w:tcBorders>
              <w:top w:val="single" w:sz="4" w:space="0" w:color="auto"/>
              <w:left w:val="single" w:sz="8" w:space="0" w:color="auto"/>
              <w:bottom w:val="single" w:sz="4" w:space="0" w:color="auto"/>
              <w:right w:val="single" w:sz="4" w:space="0" w:color="auto"/>
            </w:tcBorders>
            <w:vAlign w:val="center"/>
          </w:tcPr>
          <w:p w14:paraId="6479EBF4" w14:textId="5D6B51F3" w:rsidR="1B84232E" w:rsidRDefault="1B84232E" w:rsidP="1B84232E">
            <w:pPr>
              <w:rPr>
                <w:rFonts w:ascii="Arial" w:eastAsia="Arial" w:hAnsi="Arial" w:cs="Arial"/>
                <w:sz w:val="20"/>
                <w:szCs w:val="20"/>
              </w:rPr>
            </w:pPr>
            <w:r w:rsidRPr="1B84232E">
              <w:rPr>
                <w:rFonts w:ascii="Arial" w:eastAsia="Arial" w:hAnsi="Arial" w:cs="Arial"/>
                <w:sz w:val="20"/>
                <w:szCs w:val="20"/>
              </w:rPr>
              <w:t>Tipo de contagio</w:t>
            </w:r>
          </w:p>
        </w:tc>
        <w:tc>
          <w:tcPr>
            <w:tcW w:w="5685" w:type="dxa"/>
            <w:tcBorders>
              <w:top w:val="single" w:sz="4" w:space="0" w:color="auto"/>
              <w:left w:val="single" w:sz="4" w:space="0" w:color="auto"/>
              <w:bottom w:val="single" w:sz="4" w:space="0" w:color="auto"/>
              <w:right w:val="single" w:sz="4" w:space="0" w:color="auto"/>
            </w:tcBorders>
            <w:vAlign w:val="center"/>
          </w:tcPr>
          <w:p w14:paraId="74CD950A" w14:textId="4309D9B3" w:rsidR="1B84232E" w:rsidRDefault="1B84232E" w:rsidP="1B84232E">
            <w:pPr>
              <w:rPr>
                <w:rFonts w:ascii="Arial" w:eastAsia="Arial" w:hAnsi="Arial" w:cs="Arial"/>
                <w:sz w:val="20"/>
                <w:szCs w:val="20"/>
              </w:rPr>
            </w:pPr>
            <w:r w:rsidRPr="1B84232E">
              <w:rPr>
                <w:rFonts w:ascii="Arial" w:eastAsia="Arial" w:hAnsi="Arial" w:cs="Arial"/>
                <w:sz w:val="20"/>
                <w:szCs w:val="20"/>
              </w:rPr>
              <w:t>Relacionado Importado En estudio Comunitario</w:t>
            </w:r>
          </w:p>
        </w:tc>
        <w:tc>
          <w:tcPr>
            <w:tcW w:w="1066" w:type="dxa"/>
            <w:tcBorders>
              <w:top w:val="single" w:sz="4" w:space="0" w:color="auto"/>
              <w:left w:val="single" w:sz="4" w:space="0" w:color="auto"/>
              <w:bottom w:val="single" w:sz="4" w:space="0" w:color="auto"/>
              <w:right w:val="single" w:sz="8" w:space="0" w:color="auto"/>
            </w:tcBorders>
            <w:vAlign w:val="center"/>
          </w:tcPr>
          <w:p w14:paraId="18E045CC" w14:textId="16644B7F" w:rsidR="1B84232E" w:rsidRDefault="1B84232E" w:rsidP="1B84232E">
            <w:pPr>
              <w:rPr>
                <w:rFonts w:ascii="Arial" w:eastAsia="Arial" w:hAnsi="Arial" w:cs="Arial"/>
                <w:sz w:val="20"/>
                <w:szCs w:val="20"/>
              </w:rPr>
            </w:pPr>
            <w:r w:rsidRPr="1B84232E">
              <w:rPr>
                <w:rFonts w:ascii="Arial" w:eastAsia="Arial" w:hAnsi="Arial" w:cs="Arial"/>
                <w:sz w:val="20"/>
                <w:szCs w:val="20"/>
              </w:rPr>
              <w:t>Texto simple</w:t>
            </w:r>
          </w:p>
        </w:tc>
      </w:tr>
      <w:tr w:rsidR="1B84232E" w14:paraId="08781096" w14:textId="77777777" w:rsidTr="1B84232E">
        <w:trPr>
          <w:trHeight w:val="765"/>
        </w:trPr>
        <w:tc>
          <w:tcPr>
            <w:tcW w:w="2215" w:type="dxa"/>
            <w:tcBorders>
              <w:top w:val="single" w:sz="4" w:space="0" w:color="auto"/>
              <w:left w:val="single" w:sz="8" w:space="0" w:color="auto"/>
              <w:bottom w:val="single" w:sz="4" w:space="0" w:color="auto"/>
              <w:right w:val="single" w:sz="4" w:space="0" w:color="auto"/>
            </w:tcBorders>
            <w:vAlign w:val="center"/>
          </w:tcPr>
          <w:p w14:paraId="6681FDB3" w14:textId="34005F43" w:rsidR="1B84232E" w:rsidRDefault="1B84232E" w:rsidP="1B84232E">
            <w:pPr>
              <w:rPr>
                <w:rFonts w:ascii="Arial" w:eastAsia="Arial" w:hAnsi="Arial" w:cs="Arial"/>
                <w:sz w:val="20"/>
                <w:szCs w:val="20"/>
              </w:rPr>
            </w:pPr>
            <w:r w:rsidRPr="1B84232E">
              <w:rPr>
                <w:rFonts w:ascii="Arial" w:eastAsia="Arial" w:hAnsi="Arial" w:cs="Arial"/>
                <w:sz w:val="20"/>
                <w:szCs w:val="20"/>
              </w:rPr>
              <w:t>Ubicación del caso</w:t>
            </w:r>
          </w:p>
        </w:tc>
        <w:tc>
          <w:tcPr>
            <w:tcW w:w="5685" w:type="dxa"/>
            <w:tcBorders>
              <w:top w:val="single" w:sz="4" w:space="0" w:color="auto"/>
              <w:left w:val="single" w:sz="4" w:space="0" w:color="auto"/>
              <w:bottom w:val="single" w:sz="4" w:space="0" w:color="auto"/>
              <w:right w:val="single" w:sz="4" w:space="0" w:color="auto"/>
            </w:tcBorders>
            <w:vAlign w:val="center"/>
          </w:tcPr>
          <w:p w14:paraId="4CB4938C" w14:textId="2D4AF221" w:rsidR="1B84232E" w:rsidRDefault="1B84232E" w:rsidP="1B84232E">
            <w:pPr>
              <w:rPr>
                <w:rFonts w:ascii="Arial" w:eastAsia="Arial" w:hAnsi="Arial" w:cs="Arial"/>
                <w:sz w:val="20"/>
                <w:szCs w:val="20"/>
              </w:rPr>
            </w:pPr>
            <w:r w:rsidRPr="1B84232E">
              <w:rPr>
                <w:rFonts w:ascii="Arial" w:eastAsia="Arial" w:hAnsi="Arial" w:cs="Arial"/>
                <w:sz w:val="20"/>
                <w:szCs w:val="20"/>
              </w:rPr>
              <w:t>* Corresponde a muertes no relacionadas con COVID-19, aún si eran casos activos **Hay pacientes recuperados para COVID-19, que pueden permanecer en hospitalización por otras comorbilidades</w:t>
            </w:r>
          </w:p>
        </w:tc>
        <w:tc>
          <w:tcPr>
            <w:tcW w:w="1066" w:type="dxa"/>
            <w:tcBorders>
              <w:top w:val="single" w:sz="4" w:space="0" w:color="auto"/>
              <w:left w:val="single" w:sz="4" w:space="0" w:color="auto"/>
              <w:bottom w:val="single" w:sz="4" w:space="0" w:color="auto"/>
              <w:right w:val="single" w:sz="8" w:space="0" w:color="auto"/>
            </w:tcBorders>
            <w:vAlign w:val="center"/>
          </w:tcPr>
          <w:p w14:paraId="4B7B9680" w14:textId="30E8A603" w:rsidR="1B84232E" w:rsidRDefault="1B84232E" w:rsidP="1B84232E">
            <w:pPr>
              <w:rPr>
                <w:rFonts w:ascii="Arial" w:eastAsia="Arial" w:hAnsi="Arial" w:cs="Arial"/>
                <w:sz w:val="20"/>
                <w:szCs w:val="20"/>
              </w:rPr>
            </w:pPr>
            <w:r w:rsidRPr="1B84232E">
              <w:rPr>
                <w:rFonts w:ascii="Arial" w:eastAsia="Arial" w:hAnsi="Arial" w:cs="Arial"/>
                <w:sz w:val="20"/>
                <w:szCs w:val="20"/>
              </w:rPr>
              <w:t>Texto simple</w:t>
            </w:r>
          </w:p>
        </w:tc>
      </w:tr>
      <w:tr w:rsidR="1B84232E" w14:paraId="018B9119" w14:textId="77777777" w:rsidTr="1B84232E">
        <w:trPr>
          <w:trHeight w:val="765"/>
        </w:trPr>
        <w:tc>
          <w:tcPr>
            <w:tcW w:w="2215" w:type="dxa"/>
            <w:tcBorders>
              <w:top w:val="single" w:sz="4" w:space="0" w:color="auto"/>
              <w:left w:val="single" w:sz="8" w:space="0" w:color="auto"/>
              <w:bottom w:val="single" w:sz="4" w:space="0" w:color="auto"/>
              <w:right w:val="single" w:sz="4" w:space="0" w:color="auto"/>
            </w:tcBorders>
            <w:vAlign w:val="center"/>
          </w:tcPr>
          <w:p w14:paraId="3ADDD534" w14:textId="683102EE" w:rsidR="1B84232E" w:rsidRDefault="1B84232E" w:rsidP="1B84232E">
            <w:pPr>
              <w:rPr>
                <w:rFonts w:ascii="Arial" w:eastAsia="Arial" w:hAnsi="Arial" w:cs="Arial"/>
                <w:sz w:val="20"/>
                <w:szCs w:val="20"/>
              </w:rPr>
            </w:pPr>
            <w:r w:rsidRPr="1B84232E">
              <w:rPr>
                <w:rFonts w:ascii="Arial" w:eastAsia="Arial" w:hAnsi="Arial" w:cs="Arial"/>
                <w:sz w:val="20"/>
                <w:szCs w:val="20"/>
              </w:rPr>
              <w:lastRenderedPageBreak/>
              <w:t>Estado</w:t>
            </w:r>
          </w:p>
        </w:tc>
        <w:tc>
          <w:tcPr>
            <w:tcW w:w="5685" w:type="dxa"/>
            <w:tcBorders>
              <w:top w:val="single" w:sz="4" w:space="0" w:color="auto"/>
              <w:left w:val="single" w:sz="4" w:space="0" w:color="auto"/>
              <w:bottom w:val="single" w:sz="4" w:space="0" w:color="auto"/>
              <w:right w:val="single" w:sz="4" w:space="0" w:color="auto"/>
            </w:tcBorders>
            <w:vAlign w:val="center"/>
          </w:tcPr>
          <w:p w14:paraId="146A5157" w14:textId="2A3158DA" w:rsidR="1B84232E" w:rsidRDefault="1B84232E" w:rsidP="1B84232E">
            <w:pPr>
              <w:rPr>
                <w:rFonts w:ascii="Arial" w:eastAsia="Arial" w:hAnsi="Arial" w:cs="Arial"/>
                <w:sz w:val="20"/>
                <w:szCs w:val="20"/>
              </w:rPr>
            </w:pPr>
            <w:r w:rsidRPr="1B84232E">
              <w:rPr>
                <w:rFonts w:ascii="Arial" w:eastAsia="Arial" w:hAnsi="Arial" w:cs="Arial"/>
                <w:sz w:val="20"/>
                <w:szCs w:val="20"/>
              </w:rPr>
              <w:t>* Corresponde a muertes no relacionadas con COVID-19, aún si eran casos activos **Hay pacientes recuperados para COVID-19, que pueden permanecer en hospitalización por otras comorbilidades</w:t>
            </w:r>
          </w:p>
        </w:tc>
        <w:tc>
          <w:tcPr>
            <w:tcW w:w="1066" w:type="dxa"/>
            <w:tcBorders>
              <w:top w:val="single" w:sz="4" w:space="0" w:color="auto"/>
              <w:left w:val="single" w:sz="4" w:space="0" w:color="auto"/>
              <w:bottom w:val="single" w:sz="4" w:space="0" w:color="auto"/>
              <w:right w:val="single" w:sz="8" w:space="0" w:color="auto"/>
            </w:tcBorders>
            <w:vAlign w:val="center"/>
          </w:tcPr>
          <w:p w14:paraId="4784CBAB" w14:textId="2C66B0D6" w:rsidR="1B84232E" w:rsidRDefault="1B84232E" w:rsidP="1B84232E">
            <w:pPr>
              <w:rPr>
                <w:rFonts w:ascii="Arial" w:eastAsia="Arial" w:hAnsi="Arial" w:cs="Arial"/>
                <w:sz w:val="20"/>
                <w:szCs w:val="20"/>
              </w:rPr>
            </w:pPr>
            <w:r w:rsidRPr="1B84232E">
              <w:rPr>
                <w:rFonts w:ascii="Arial" w:eastAsia="Arial" w:hAnsi="Arial" w:cs="Arial"/>
                <w:sz w:val="20"/>
                <w:szCs w:val="20"/>
              </w:rPr>
              <w:t>Texto simple</w:t>
            </w:r>
          </w:p>
        </w:tc>
      </w:tr>
      <w:tr w:rsidR="1B84232E" w14:paraId="3FA6D86D" w14:textId="77777777" w:rsidTr="1B84232E">
        <w:trPr>
          <w:trHeight w:val="300"/>
        </w:trPr>
        <w:tc>
          <w:tcPr>
            <w:tcW w:w="2215" w:type="dxa"/>
            <w:tcBorders>
              <w:top w:val="single" w:sz="4" w:space="0" w:color="auto"/>
              <w:left w:val="single" w:sz="8" w:space="0" w:color="auto"/>
              <w:bottom w:val="single" w:sz="4" w:space="0" w:color="auto"/>
              <w:right w:val="single" w:sz="4" w:space="0" w:color="auto"/>
            </w:tcBorders>
            <w:vAlign w:val="center"/>
          </w:tcPr>
          <w:p w14:paraId="4F2279E3" w14:textId="47F9EB0A" w:rsidR="1B84232E" w:rsidRDefault="1B84232E" w:rsidP="1B84232E">
            <w:pPr>
              <w:rPr>
                <w:rFonts w:ascii="Arial" w:eastAsia="Arial" w:hAnsi="Arial" w:cs="Arial"/>
                <w:sz w:val="20"/>
                <w:szCs w:val="20"/>
              </w:rPr>
            </w:pPr>
            <w:r w:rsidRPr="1B84232E">
              <w:rPr>
                <w:rFonts w:ascii="Arial" w:eastAsia="Arial" w:hAnsi="Arial" w:cs="Arial"/>
                <w:sz w:val="20"/>
                <w:szCs w:val="20"/>
              </w:rPr>
              <w:t>Código ISO del país</w:t>
            </w:r>
          </w:p>
        </w:tc>
        <w:tc>
          <w:tcPr>
            <w:tcW w:w="5685" w:type="dxa"/>
            <w:tcBorders>
              <w:top w:val="single" w:sz="4" w:space="0" w:color="auto"/>
              <w:left w:val="single" w:sz="4" w:space="0" w:color="auto"/>
              <w:bottom w:val="single" w:sz="4" w:space="0" w:color="auto"/>
              <w:right w:val="single" w:sz="4" w:space="0" w:color="auto"/>
            </w:tcBorders>
            <w:vAlign w:val="center"/>
          </w:tcPr>
          <w:p w14:paraId="56C38C8A" w14:textId="6FE3A17C" w:rsidR="1B84232E" w:rsidRDefault="1B84232E" w:rsidP="1B84232E">
            <w:pPr>
              <w:rPr>
                <w:rFonts w:ascii="Arial" w:eastAsia="Arial" w:hAnsi="Arial" w:cs="Arial"/>
                <w:sz w:val="20"/>
                <w:szCs w:val="20"/>
              </w:rPr>
            </w:pPr>
            <w:r w:rsidRPr="1B84232E">
              <w:rPr>
                <w:rFonts w:ascii="Arial" w:eastAsia="Arial" w:hAnsi="Arial" w:cs="Arial"/>
                <w:sz w:val="20"/>
                <w:szCs w:val="20"/>
              </w:rPr>
              <w:t xml:space="preserve"> </w:t>
            </w:r>
          </w:p>
        </w:tc>
        <w:tc>
          <w:tcPr>
            <w:tcW w:w="1066" w:type="dxa"/>
            <w:tcBorders>
              <w:top w:val="single" w:sz="4" w:space="0" w:color="auto"/>
              <w:left w:val="single" w:sz="4" w:space="0" w:color="auto"/>
              <w:bottom w:val="single" w:sz="4" w:space="0" w:color="auto"/>
              <w:right w:val="single" w:sz="8" w:space="0" w:color="auto"/>
            </w:tcBorders>
            <w:vAlign w:val="center"/>
          </w:tcPr>
          <w:p w14:paraId="0ABCA109" w14:textId="6FFCCFA5" w:rsidR="1B84232E" w:rsidRDefault="1B84232E" w:rsidP="1B84232E">
            <w:pPr>
              <w:rPr>
                <w:rFonts w:ascii="Arial" w:eastAsia="Arial" w:hAnsi="Arial" w:cs="Arial"/>
                <w:sz w:val="20"/>
                <w:szCs w:val="20"/>
              </w:rPr>
            </w:pPr>
            <w:r w:rsidRPr="1B84232E">
              <w:rPr>
                <w:rFonts w:ascii="Arial" w:eastAsia="Arial" w:hAnsi="Arial" w:cs="Arial"/>
                <w:sz w:val="20"/>
                <w:szCs w:val="20"/>
              </w:rPr>
              <w:t>Número</w:t>
            </w:r>
          </w:p>
        </w:tc>
      </w:tr>
      <w:tr w:rsidR="1B84232E" w14:paraId="56BC6CD1" w14:textId="77777777" w:rsidTr="1B84232E">
        <w:trPr>
          <w:trHeight w:val="510"/>
        </w:trPr>
        <w:tc>
          <w:tcPr>
            <w:tcW w:w="2215" w:type="dxa"/>
            <w:tcBorders>
              <w:top w:val="single" w:sz="4" w:space="0" w:color="auto"/>
              <w:left w:val="single" w:sz="8" w:space="0" w:color="auto"/>
              <w:bottom w:val="single" w:sz="4" w:space="0" w:color="auto"/>
              <w:right w:val="single" w:sz="4" w:space="0" w:color="auto"/>
            </w:tcBorders>
            <w:vAlign w:val="center"/>
          </w:tcPr>
          <w:p w14:paraId="1EB20201" w14:textId="3FE7DE42" w:rsidR="1B84232E" w:rsidRDefault="1B84232E" w:rsidP="1B84232E">
            <w:pPr>
              <w:rPr>
                <w:rFonts w:ascii="Arial" w:eastAsia="Arial" w:hAnsi="Arial" w:cs="Arial"/>
                <w:sz w:val="20"/>
                <w:szCs w:val="20"/>
              </w:rPr>
            </w:pPr>
            <w:r w:rsidRPr="1B84232E">
              <w:rPr>
                <w:rFonts w:ascii="Arial" w:eastAsia="Arial" w:hAnsi="Arial" w:cs="Arial"/>
                <w:sz w:val="20"/>
                <w:szCs w:val="20"/>
              </w:rPr>
              <w:t>Nombre del país</w:t>
            </w:r>
          </w:p>
        </w:tc>
        <w:tc>
          <w:tcPr>
            <w:tcW w:w="5685" w:type="dxa"/>
            <w:tcBorders>
              <w:top w:val="single" w:sz="4" w:space="0" w:color="auto"/>
              <w:left w:val="single" w:sz="4" w:space="0" w:color="auto"/>
              <w:bottom w:val="single" w:sz="4" w:space="0" w:color="auto"/>
              <w:right w:val="single" w:sz="4" w:space="0" w:color="auto"/>
            </w:tcBorders>
            <w:vAlign w:val="center"/>
          </w:tcPr>
          <w:p w14:paraId="2EB7D97D" w14:textId="65304C76" w:rsidR="1B84232E" w:rsidRDefault="1B84232E" w:rsidP="1B84232E">
            <w:pPr>
              <w:rPr>
                <w:rFonts w:ascii="Arial" w:eastAsia="Arial" w:hAnsi="Arial" w:cs="Arial"/>
                <w:sz w:val="20"/>
                <w:szCs w:val="20"/>
              </w:rPr>
            </w:pPr>
            <w:r w:rsidRPr="1B84232E">
              <w:rPr>
                <w:rFonts w:ascii="Arial" w:eastAsia="Arial" w:hAnsi="Arial" w:cs="Arial"/>
                <w:sz w:val="20"/>
                <w:szCs w:val="20"/>
              </w:rPr>
              <w:t xml:space="preserve"> </w:t>
            </w:r>
          </w:p>
        </w:tc>
        <w:tc>
          <w:tcPr>
            <w:tcW w:w="1066" w:type="dxa"/>
            <w:tcBorders>
              <w:top w:val="single" w:sz="4" w:space="0" w:color="auto"/>
              <w:left w:val="single" w:sz="4" w:space="0" w:color="auto"/>
              <w:bottom w:val="single" w:sz="4" w:space="0" w:color="auto"/>
              <w:right w:val="single" w:sz="8" w:space="0" w:color="auto"/>
            </w:tcBorders>
            <w:vAlign w:val="center"/>
          </w:tcPr>
          <w:p w14:paraId="71F352BE" w14:textId="47B22FD9" w:rsidR="1B84232E" w:rsidRDefault="1B84232E" w:rsidP="1B84232E">
            <w:pPr>
              <w:rPr>
                <w:rFonts w:ascii="Arial" w:eastAsia="Arial" w:hAnsi="Arial" w:cs="Arial"/>
                <w:sz w:val="20"/>
                <w:szCs w:val="20"/>
              </w:rPr>
            </w:pPr>
            <w:r w:rsidRPr="1B84232E">
              <w:rPr>
                <w:rFonts w:ascii="Arial" w:eastAsia="Arial" w:hAnsi="Arial" w:cs="Arial"/>
                <w:sz w:val="20"/>
                <w:szCs w:val="20"/>
              </w:rPr>
              <w:t>Texto simple</w:t>
            </w:r>
          </w:p>
        </w:tc>
      </w:tr>
      <w:tr w:rsidR="1B84232E" w14:paraId="49A78341" w14:textId="77777777" w:rsidTr="1B84232E">
        <w:trPr>
          <w:trHeight w:val="1275"/>
        </w:trPr>
        <w:tc>
          <w:tcPr>
            <w:tcW w:w="2215" w:type="dxa"/>
            <w:tcBorders>
              <w:top w:val="single" w:sz="4" w:space="0" w:color="auto"/>
              <w:left w:val="single" w:sz="8" w:space="0" w:color="auto"/>
              <w:bottom w:val="single" w:sz="4" w:space="0" w:color="auto"/>
              <w:right w:val="single" w:sz="4" w:space="0" w:color="auto"/>
            </w:tcBorders>
            <w:vAlign w:val="center"/>
          </w:tcPr>
          <w:p w14:paraId="0C97CFAC" w14:textId="6CB97762" w:rsidR="1B84232E" w:rsidRDefault="1B84232E" w:rsidP="1B84232E">
            <w:pPr>
              <w:rPr>
                <w:rFonts w:ascii="Arial" w:eastAsia="Arial" w:hAnsi="Arial" w:cs="Arial"/>
                <w:sz w:val="20"/>
                <w:szCs w:val="20"/>
              </w:rPr>
            </w:pPr>
            <w:r w:rsidRPr="1B84232E">
              <w:rPr>
                <w:rFonts w:ascii="Arial" w:eastAsia="Arial" w:hAnsi="Arial" w:cs="Arial"/>
                <w:sz w:val="20"/>
                <w:szCs w:val="20"/>
              </w:rPr>
              <w:t>Recuperado</w:t>
            </w:r>
          </w:p>
        </w:tc>
        <w:tc>
          <w:tcPr>
            <w:tcW w:w="5685" w:type="dxa"/>
            <w:tcBorders>
              <w:top w:val="single" w:sz="4" w:space="0" w:color="auto"/>
              <w:left w:val="single" w:sz="4" w:space="0" w:color="auto"/>
              <w:bottom w:val="single" w:sz="4" w:space="0" w:color="auto"/>
              <w:right w:val="single" w:sz="4" w:space="0" w:color="auto"/>
            </w:tcBorders>
            <w:vAlign w:val="center"/>
          </w:tcPr>
          <w:p w14:paraId="0EA46EE4" w14:textId="0CB41FB5" w:rsidR="1B84232E" w:rsidRDefault="1B84232E" w:rsidP="1B84232E">
            <w:pPr>
              <w:rPr>
                <w:rFonts w:ascii="Arial" w:eastAsia="Arial" w:hAnsi="Arial" w:cs="Arial"/>
                <w:sz w:val="20"/>
                <w:szCs w:val="20"/>
              </w:rPr>
            </w:pPr>
            <w:r w:rsidRPr="1B84232E">
              <w:rPr>
                <w:rFonts w:ascii="Arial" w:eastAsia="Arial" w:hAnsi="Arial" w:cs="Arial"/>
                <w:sz w:val="20"/>
                <w:szCs w:val="20"/>
              </w:rPr>
              <w:t>Recuperado Fallecido N/A (Vacío). N/A se refiere a los fallecidos no COVID. Pueden haber casos recuperados con ubicación Hospital u Hospital UCI, ya que permanecen en hospitalización por causas diferentes. Los casos con información en blanco en esta columna corresponde a los casos activos</w:t>
            </w:r>
          </w:p>
        </w:tc>
        <w:tc>
          <w:tcPr>
            <w:tcW w:w="1066" w:type="dxa"/>
            <w:tcBorders>
              <w:top w:val="single" w:sz="4" w:space="0" w:color="auto"/>
              <w:left w:val="single" w:sz="4" w:space="0" w:color="auto"/>
              <w:bottom w:val="single" w:sz="4" w:space="0" w:color="auto"/>
              <w:right w:val="single" w:sz="8" w:space="0" w:color="auto"/>
            </w:tcBorders>
            <w:vAlign w:val="center"/>
          </w:tcPr>
          <w:p w14:paraId="361E3DFB" w14:textId="4779A172" w:rsidR="1B84232E" w:rsidRDefault="1B84232E" w:rsidP="1B84232E">
            <w:pPr>
              <w:rPr>
                <w:rFonts w:ascii="Arial" w:eastAsia="Arial" w:hAnsi="Arial" w:cs="Arial"/>
                <w:sz w:val="20"/>
                <w:szCs w:val="20"/>
              </w:rPr>
            </w:pPr>
            <w:r w:rsidRPr="1B84232E">
              <w:rPr>
                <w:rFonts w:ascii="Arial" w:eastAsia="Arial" w:hAnsi="Arial" w:cs="Arial"/>
                <w:sz w:val="20"/>
                <w:szCs w:val="20"/>
              </w:rPr>
              <w:t>Texto simple</w:t>
            </w:r>
          </w:p>
        </w:tc>
      </w:tr>
      <w:tr w:rsidR="1B84232E" w14:paraId="38FEEA50" w14:textId="77777777" w:rsidTr="1B84232E">
        <w:trPr>
          <w:trHeight w:val="510"/>
        </w:trPr>
        <w:tc>
          <w:tcPr>
            <w:tcW w:w="2215" w:type="dxa"/>
            <w:tcBorders>
              <w:top w:val="single" w:sz="4" w:space="0" w:color="auto"/>
              <w:left w:val="single" w:sz="8" w:space="0" w:color="auto"/>
              <w:bottom w:val="single" w:sz="4" w:space="0" w:color="auto"/>
              <w:right w:val="single" w:sz="4" w:space="0" w:color="auto"/>
            </w:tcBorders>
            <w:vAlign w:val="center"/>
          </w:tcPr>
          <w:p w14:paraId="3431F5BA" w14:textId="2E981A56" w:rsidR="1B84232E" w:rsidRDefault="1B84232E" w:rsidP="1B84232E">
            <w:pPr>
              <w:rPr>
                <w:rFonts w:ascii="Arial" w:eastAsia="Arial" w:hAnsi="Arial" w:cs="Arial"/>
                <w:sz w:val="20"/>
                <w:szCs w:val="20"/>
              </w:rPr>
            </w:pPr>
            <w:r w:rsidRPr="1B84232E">
              <w:rPr>
                <w:rFonts w:ascii="Arial" w:eastAsia="Arial" w:hAnsi="Arial" w:cs="Arial"/>
                <w:sz w:val="20"/>
                <w:szCs w:val="20"/>
              </w:rPr>
              <w:t>Fecha de inicio de síntomas</w:t>
            </w:r>
          </w:p>
        </w:tc>
        <w:tc>
          <w:tcPr>
            <w:tcW w:w="5685" w:type="dxa"/>
            <w:tcBorders>
              <w:top w:val="single" w:sz="4" w:space="0" w:color="auto"/>
              <w:left w:val="single" w:sz="4" w:space="0" w:color="auto"/>
              <w:bottom w:val="single" w:sz="4" w:space="0" w:color="auto"/>
              <w:right w:val="single" w:sz="4" w:space="0" w:color="auto"/>
            </w:tcBorders>
            <w:vAlign w:val="center"/>
          </w:tcPr>
          <w:p w14:paraId="247B70B3" w14:textId="7BF4D6BB" w:rsidR="1B84232E" w:rsidRDefault="1B84232E" w:rsidP="1B84232E">
            <w:pPr>
              <w:rPr>
                <w:rFonts w:ascii="Arial" w:eastAsia="Arial" w:hAnsi="Arial" w:cs="Arial"/>
                <w:sz w:val="20"/>
                <w:szCs w:val="20"/>
              </w:rPr>
            </w:pPr>
            <w:r w:rsidRPr="1B84232E">
              <w:rPr>
                <w:rFonts w:ascii="Arial" w:eastAsia="Arial" w:hAnsi="Arial" w:cs="Arial"/>
                <w:sz w:val="20"/>
                <w:szCs w:val="20"/>
              </w:rPr>
              <w:t>Fecha de inicio de síntomas</w:t>
            </w:r>
          </w:p>
        </w:tc>
        <w:tc>
          <w:tcPr>
            <w:tcW w:w="1066" w:type="dxa"/>
            <w:tcBorders>
              <w:top w:val="single" w:sz="4" w:space="0" w:color="auto"/>
              <w:left w:val="single" w:sz="4" w:space="0" w:color="auto"/>
              <w:bottom w:val="single" w:sz="4" w:space="0" w:color="auto"/>
              <w:right w:val="single" w:sz="8" w:space="0" w:color="auto"/>
            </w:tcBorders>
            <w:vAlign w:val="center"/>
          </w:tcPr>
          <w:p w14:paraId="252A2DD3" w14:textId="2E8CCB83" w:rsidR="1B84232E" w:rsidRDefault="1B84232E" w:rsidP="1B84232E">
            <w:pPr>
              <w:rPr>
                <w:rFonts w:ascii="Arial" w:eastAsia="Arial" w:hAnsi="Arial" w:cs="Arial"/>
                <w:sz w:val="20"/>
                <w:szCs w:val="20"/>
              </w:rPr>
            </w:pPr>
            <w:r w:rsidRPr="1B84232E">
              <w:rPr>
                <w:rFonts w:ascii="Arial" w:eastAsia="Arial" w:hAnsi="Arial" w:cs="Arial"/>
                <w:sz w:val="20"/>
                <w:szCs w:val="20"/>
              </w:rPr>
              <w:t>Texto simple</w:t>
            </w:r>
          </w:p>
        </w:tc>
      </w:tr>
      <w:tr w:rsidR="1B84232E" w14:paraId="1552AEC8" w14:textId="77777777" w:rsidTr="1B84232E">
        <w:trPr>
          <w:trHeight w:val="510"/>
        </w:trPr>
        <w:tc>
          <w:tcPr>
            <w:tcW w:w="2215" w:type="dxa"/>
            <w:tcBorders>
              <w:top w:val="single" w:sz="4" w:space="0" w:color="auto"/>
              <w:left w:val="single" w:sz="8" w:space="0" w:color="auto"/>
              <w:bottom w:val="single" w:sz="4" w:space="0" w:color="auto"/>
              <w:right w:val="single" w:sz="4" w:space="0" w:color="auto"/>
            </w:tcBorders>
            <w:vAlign w:val="center"/>
          </w:tcPr>
          <w:p w14:paraId="16CE56B8" w14:textId="52299378" w:rsidR="1B84232E" w:rsidRDefault="1B84232E" w:rsidP="1B84232E">
            <w:pPr>
              <w:rPr>
                <w:rFonts w:ascii="Arial" w:eastAsia="Arial" w:hAnsi="Arial" w:cs="Arial"/>
                <w:sz w:val="20"/>
                <w:szCs w:val="20"/>
              </w:rPr>
            </w:pPr>
            <w:r w:rsidRPr="1B84232E">
              <w:rPr>
                <w:rFonts w:ascii="Arial" w:eastAsia="Arial" w:hAnsi="Arial" w:cs="Arial"/>
                <w:sz w:val="20"/>
                <w:szCs w:val="20"/>
              </w:rPr>
              <w:t>Fecha de muerte</w:t>
            </w:r>
          </w:p>
        </w:tc>
        <w:tc>
          <w:tcPr>
            <w:tcW w:w="5685" w:type="dxa"/>
            <w:tcBorders>
              <w:top w:val="single" w:sz="4" w:space="0" w:color="auto"/>
              <w:left w:val="single" w:sz="4" w:space="0" w:color="auto"/>
              <w:bottom w:val="single" w:sz="4" w:space="0" w:color="auto"/>
              <w:right w:val="single" w:sz="4" w:space="0" w:color="auto"/>
            </w:tcBorders>
            <w:vAlign w:val="center"/>
          </w:tcPr>
          <w:p w14:paraId="0D3E5EEC" w14:textId="6BBCBCA2" w:rsidR="1B84232E" w:rsidRDefault="1B84232E" w:rsidP="1B84232E">
            <w:pPr>
              <w:rPr>
                <w:rFonts w:ascii="Arial" w:eastAsia="Arial" w:hAnsi="Arial" w:cs="Arial"/>
                <w:sz w:val="20"/>
                <w:szCs w:val="20"/>
              </w:rPr>
            </w:pPr>
            <w:r w:rsidRPr="1B84232E">
              <w:rPr>
                <w:rFonts w:ascii="Arial" w:eastAsia="Arial" w:hAnsi="Arial" w:cs="Arial"/>
                <w:sz w:val="20"/>
                <w:szCs w:val="20"/>
              </w:rPr>
              <w:t xml:space="preserve"> </w:t>
            </w:r>
          </w:p>
        </w:tc>
        <w:tc>
          <w:tcPr>
            <w:tcW w:w="1066" w:type="dxa"/>
            <w:tcBorders>
              <w:top w:val="single" w:sz="4" w:space="0" w:color="auto"/>
              <w:left w:val="single" w:sz="4" w:space="0" w:color="auto"/>
              <w:bottom w:val="single" w:sz="4" w:space="0" w:color="auto"/>
              <w:right w:val="single" w:sz="8" w:space="0" w:color="auto"/>
            </w:tcBorders>
            <w:vAlign w:val="center"/>
          </w:tcPr>
          <w:p w14:paraId="76284B77" w14:textId="6DB265EC" w:rsidR="1B84232E" w:rsidRDefault="1B84232E" w:rsidP="1B84232E">
            <w:pPr>
              <w:rPr>
                <w:rFonts w:ascii="Arial" w:eastAsia="Arial" w:hAnsi="Arial" w:cs="Arial"/>
                <w:sz w:val="20"/>
                <w:szCs w:val="20"/>
              </w:rPr>
            </w:pPr>
            <w:r w:rsidRPr="1B84232E">
              <w:rPr>
                <w:rFonts w:ascii="Arial" w:eastAsia="Arial" w:hAnsi="Arial" w:cs="Arial"/>
                <w:sz w:val="20"/>
                <w:szCs w:val="20"/>
              </w:rPr>
              <w:t>Texto simple</w:t>
            </w:r>
          </w:p>
        </w:tc>
      </w:tr>
      <w:tr w:rsidR="1B84232E" w14:paraId="6D6DE781" w14:textId="77777777" w:rsidTr="1B84232E">
        <w:trPr>
          <w:trHeight w:val="510"/>
        </w:trPr>
        <w:tc>
          <w:tcPr>
            <w:tcW w:w="2215" w:type="dxa"/>
            <w:tcBorders>
              <w:top w:val="single" w:sz="4" w:space="0" w:color="auto"/>
              <w:left w:val="single" w:sz="8" w:space="0" w:color="auto"/>
              <w:bottom w:val="single" w:sz="4" w:space="0" w:color="auto"/>
              <w:right w:val="single" w:sz="4" w:space="0" w:color="auto"/>
            </w:tcBorders>
            <w:vAlign w:val="center"/>
          </w:tcPr>
          <w:p w14:paraId="79AE726E" w14:textId="3CE009C9" w:rsidR="1B84232E" w:rsidRDefault="1B84232E" w:rsidP="1B84232E">
            <w:pPr>
              <w:rPr>
                <w:rFonts w:ascii="Arial" w:eastAsia="Arial" w:hAnsi="Arial" w:cs="Arial"/>
                <w:sz w:val="20"/>
                <w:szCs w:val="20"/>
              </w:rPr>
            </w:pPr>
            <w:r w:rsidRPr="1B84232E">
              <w:rPr>
                <w:rFonts w:ascii="Arial" w:eastAsia="Arial" w:hAnsi="Arial" w:cs="Arial"/>
                <w:sz w:val="20"/>
                <w:szCs w:val="20"/>
              </w:rPr>
              <w:t>Fecha de diagnóstico</w:t>
            </w:r>
          </w:p>
        </w:tc>
        <w:tc>
          <w:tcPr>
            <w:tcW w:w="5685" w:type="dxa"/>
            <w:tcBorders>
              <w:top w:val="single" w:sz="4" w:space="0" w:color="auto"/>
              <w:left w:val="single" w:sz="4" w:space="0" w:color="auto"/>
              <w:bottom w:val="single" w:sz="4" w:space="0" w:color="auto"/>
              <w:right w:val="single" w:sz="4" w:space="0" w:color="auto"/>
            </w:tcBorders>
            <w:vAlign w:val="center"/>
          </w:tcPr>
          <w:p w14:paraId="4925518D" w14:textId="595DD71B" w:rsidR="1B84232E" w:rsidRDefault="1B84232E" w:rsidP="1B84232E">
            <w:pPr>
              <w:rPr>
                <w:rFonts w:ascii="Arial" w:eastAsia="Arial" w:hAnsi="Arial" w:cs="Arial"/>
                <w:sz w:val="20"/>
                <w:szCs w:val="20"/>
              </w:rPr>
            </w:pPr>
            <w:r w:rsidRPr="1B84232E">
              <w:rPr>
                <w:rFonts w:ascii="Arial" w:eastAsia="Arial" w:hAnsi="Arial" w:cs="Arial"/>
                <w:sz w:val="20"/>
                <w:szCs w:val="20"/>
              </w:rPr>
              <w:t>Fecha de confirmación por laboratorio</w:t>
            </w:r>
          </w:p>
        </w:tc>
        <w:tc>
          <w:tcPr>
            <w:tcW w:w="1066" w:type="dxa"/>
            <w:tcBorders>
              <w:top w:val="single" w:sz="4" w:space="0" w:color="auto"/>
              <w:left w:val="single" w:sz="4" w:space="0" w:color="auto"/>
              <w:bottom w:val="single" w:sz="4" w:space="0" w:color="auto"/>
              <w:right w:val="single" w:sz="8" w:space="0" w:color="auto"/>
            </w:tcBorders>
            <w:vAlign w:val="center"/>
          </w:tcPr>
          <w:p w14:paraId="556C7073" w14:textId="0F09EE10" w:rsidR="1B84232E" w:rsidRDefault="1B84232E" w:rsidP="1B84232E">
            <w:pPr>
              <w:rPr>
                <w:rFonts w:ascii="Arial" w:eastAsia="Arial" w:hAnsi="Arial" w:cs="Arial"/>
                <w:sz w:val="20"/>
                <w:szCs w:val="20"/>
              </w:rPr>
            </w:pPr>
            <w:r w:rsidRPr="1B84232E">
              <w:rPr>
                <w:rFonts w:ascii="Arial" w:eastAsia="Arial" w:hAnsi="Arial" w:cs="Arial"/>
                <w:sz w:val="20"/>
                <w:szCs w:val="20"/>
              </w:rPr>
              <w:t>Texto simple</w:t>
            </w:r>
          </w:p>
        </w:tc>
      </w:tr>
      <w:tr w:rsidR="1B84232E" w14:paraId="50BD7051" w14:textId="77777777" w:rsidTr="1B84232E">
        <w:trPr>
          <w:trHeight w:val="510"/>
        </w:trPr>
        <w:tc>
          <w:tcPr>
            <w:tcW w:w="2215" w:type="dxa"/>
            <w:tcBorders>
              <w:top w:val="single" w:sz="4" w:space="0" w:color="auto"/>
              <w:left w:val="single" w:sz="8" w:space="0" w:color="auto"/>
              <w:bottom w:val="single" w:sz="4" w:space="0" w:color="auto"/>
              <w:right w:val="single" w:sz="4" w:space="0" w:color="auto"/>
            </w:tcBorders>
            <w:vAlign w:val="center"/>
          </w:tcPr>
          <w:p w14:paraId="177B3176" w14:textId="519199AD" w:rsidR="1B84232E" w:rsidRDefault="1B84232E" w:rsidP="1B84232E">
            <w:pPr>
              <w:rPr>
                <w:rFonts w:ascii="Arial" w:eastAsia="Arial" w:hAnsi="Arial" w:cs="Arial"/>
                <w:sz w:val="20"/>
                <w:szCs w:val="20"/>
              </w:rPr>
            </w:pPr>
            <w:r w:rsidRPr="1B84232E">
              <w:rPr>
                <w:rFonts w:ascii="Arial" w:eastAsia="Arial" w:hAnsi="Arial" w:cs="Arial"/>
                <w:sz w:val="20"/>
                <w:szCs w:val="20"/>
              </w:rPr>
              <w:t>Fecha de recuperación</w:t>
            </w:r>
          </w:p>
        </w:tc>
        <w:tc>
          <w:tcPr>
            <w:tcW w:w="5685" w:type="dxa"/>
            <w:tcBorders>
              <w:top w:val="single" w:sz="4" w:space="0" w:color="auto"/>
              <w:left w:val="single" w:sz="4" w:space="0" w:color="auto"/>
              <w:bottom w:val="single" w:sz="4" w:space="0" w:color="auto"/>
              <w:right w:val="single" w:sz="4" w:space="0" w:color="auto"/>
            </w:tcBorders>
            <w:vAlign w:val="center"/>
          </w:tcPr>
          <w:p w14:paraId="19801FE3" w14:textId="3B1AEE73" w:rsidR="1B84232E" w:rsidRDefault="1B84232E" w:rsidP="1B84232E">
            <w:pPr>
              <w:rPr>
                <w:rFonts w:ascii="Arial" w:eastAsia="Arial" w:hAnsi="Arial" w:cs="Arial"/>
                <w:sz w:val="20"/>
                <w:szCs w:val="20"/>
              </w:rPr>
            </w:pPr>
            <w:r w:rsidRPr="1B84232E">
              <w:rPr>
                <w:rFonts w:ascii="Arial" w:eastAsia="Arial" w:hAnsi="Arial" w:cs="Arial"/>
                <w:sz w:val="20"/>
                <w:szCs w:val="20"/>
              </w:rPr>
              <w:t xml:space="preserve"> </w:t>
            </w:r>
          </w:p>
        </w:tc>
        <w:tc>
          <w:tcPr>
            <w:tcW w:w="1066" w:type="dxa"/>
            <w:tcBorders>
              <w:top w:val="single" w:sz="4" w:space="0" w:color="auto"/>
              <w:left w:val="single" w:sz="4" w:space="0" w:color="auto"/>
              <w:bottom w:val="single" w:sz="4" w:space="0" w:color="auto"/>
              <w:right w:val="single" w:sz="8" w:space="0" w:color="auto"/>
            </w:tcBorders>
            <w:vAlign w:val="center"/>
          </w:tcPr>
          <w:p w14:paraId="4C386BD7" w14:textId="0BBE8C8F" w:rsidR="1B84232E" w:rsidRDefault="1B84232E" w:rsidP="1B84232E">
            <w:pPr>
              <w:rPr>
                <w:rFonts w:ascii="Arial" w:eastAsia="Arial" w:hAnsi="Arial" w:cs="Arial"/>
                <w:sz w:val="20"/>
                <w:szCs w:val="20"/>
              </w:rPr>
            </w:pPr>
            <w:r w:rsidRPr="1B84232E">
              <w:rPr>
                <w:rFonts w:ascii="Arial" w:eastAsia="Arial" w:hAnsi="Arial" w:cs="Arial"/>
                <w:sz w:val="20"/>
                <w:szCs w:val="20"/>
              </w:rPr>
              <w:t>Texto simple</w:t>
            </w:r>
          </w:p>
        </w:tc>
      </w:tr>
      <w:tr w:rsidR="1B84232E" w14:paraId="578ADCD5" w14:textId="77777777" w:rsidTr="1B84232E">
        <w:trPr>
          <w:trHeight w:val="1785"/>
        </w:trPr>
        <w:tc>
          <w:tcPr>
            <w:tcW w:w="2215" w:type="dxa"/>
            <w:tcBorders>
              <w:top w:val="single" w:sz="4" w:space="0" w:color="auto"/>
              <w:left w:val="single" w:sz="8" w:space="0" w:color="auto"/>
              <w:bottom w:val="single" w:sz="4" w:space="0" w:color="auto"/>
              <w:right w:val="single" w:sz="4" w:space="0" w:color="auto"/>
            </w:tcBorders>
            <w:vAlign w:val="center"/>
          </w:tcPr>
          <w:p w14:paraId="721250AE" w14:textId="25472856" w:rsidR="1B84232E" w:rsidRDefault="1B84232E" w:rsidP="1B84232E">
            <w:pPr>
              <w:rPr>
                <w:rFonts w:ascii="Arial" w:eastAsia="Arial" w:hAnsi="Arial" w:cs="Arial"/>
                <w:sz w:val="20"/>
                <w:szCs w:val="20"/>
              </w:rPr>
            </w:pPr>
            <w:r w:rsidRPr="1B84232E">
              <w:rPr>
                <w:rFonts w:ascii="Arial" w:eastAsia="Arial" w:hAnsi="Arial" w:cs="Arial"/>
                <w:sz w:val="20"/>
                <w:szCs w:val="20"/>
              </w:rPr>
              <w:t>Tipo de recuperación</w:t>
            </w:r>
          </w:p>
        </w:tc>
        <w:tc>
          <w:tcPr>
            <w:tcW w:w="5685" w:type="dxa"/>
            <w:tcBorders>
              <w:top w:val="single" w:sz="4" w:space="0" w:color="auto"/>
              <w:left w:val="single" w:sz="4" w:space="0" w:color="auto"/>
              <w:bottom w:val="single" w:sz="4" w:space="0" w:color="auto"/>
              <w:right w:val="single" w:sz="4" w:space="0" w:color="auto"/>
            </w:tcBorders>
            <w:vAlign w:val="center"/>
          </w:tcPr>
          <w:p w14:paraId="5E2F7303" w14:textId="16D951A7" w:rsidR="1B84232E" w:rsidRDefault="1B84232E" w:rsidP="1B84232E">
            <w:pPr>
              <w:rPr>
                <w:rFonts w:ascii="Arial" w:eastAsia="Arial" w:hAnsi="Arial" w:cs="Arial"/>
                <w:sz w:val="20"/>
                <w:szCs w:val="20"/>
              </w:rPr>
            </w:pPr>
            <w:r w:rsidRPr="1B84232E">
              <w:rPr>
                <w:rFonts w:ascii="Arial" w:eastAsia="Arial" w:hAnsi="Arial" w:cs="Arial"/>
                <w:sz w:val="20"/>
                <w:szCs w:val="20"/>
              </w:rPr>
              <w:t>Se refiere a la variable de tipo de recuperación que tiene dos opciones: PCR y tiempo. PCR indica que la persona se encuentra recuperada por segunda muestra, en donde dio negativo para el virus; mientras que tiempo significa que son personas que cumplieron 30 días posteriores al inicio de síntomas o toma de muestras que no tienen síntomas, que no tengan más de 70 años ni que estén hospitalizados.</w:t>
            </w:r>
          </w:p>
        </w:tc>
        <w:tc>
          <w:tcPr>
            <w:tcW w:w="1066" w:type="dxa"/>
            <w:tcBorders>
              <w:top w:val="single" w:sz="4" w:space="0" w:color="auto"/>
              <w:left w:val="single" w:sz="4" w:space="0" w:color="auto"/>
              <w:bottom w:val="single" w:sz="4" w:space="0" w:color="auto"/>
              <w:right w:val="single" w:sz="8" w:space="0" w:color="auto"/>
            </w:tcBorders>
            <w:vAlign w:val="center"/>
          </w:tcPr>
          <w:p w14:paraId="5033EF34" w14:textId="0851B8E6" w:rsidR="1B84232E" w:rsidRDefault="1B84232E" w:rsidP="1B84232E">
            <w:pPr>
              <w:rPr>
                <w:rFonts w:ascii="Arial" w:eastAsia="Arial" w:hAnsi="Arial" w:cs="Arial"/>
                <w:sz w:val="20"/>
                <w:szCs w:val="20"/>
              </w:rPr>
            </w:pPr>
            <w:r w:rsidRPr="1B84232E">
              <w:rPr>
                <w:rFonts w:ascii="Arial" w:eastAsia="Arial" w:hAnsi="Arial" w:cs="Arial"/>
                <w:sz w:val="20"/>
                <w:szCs w:val="20"/>
              </w:rPr>
              <w:t>Texto simple</w:t>
            </w:r>
          </w:p>
        </w:tc>
      </w:tr>
      <w:tr w:rsidR="1B84232E" w14:paraId="4D18E694" w14:textId="77777777" w:rsidTr="1B84232E">
        <w:trPr>
          <w:trHeight w:val="3060"/>
        </w:trPr>
        <w:tc>
          <w:tcPr>
            <w:tcW w:w="2215" w:type="dxa"/>
            <w:tcBorders>
              <w:top w:val="single" w:sz="4" w:space="0" w:color="auto"/>
              <w:left w:val="single" w:sz="8" w:space="0" w:color="auto"/>
              <w:bottom w:val="single" w:sz="4" w:space="0" w:color="auto"/>
              <w:right w:val="single" w:sz="4" w:space="0" w:color="auto"/>
            </w:tcBorders>
            <w:vAlign w:val="center"/>
          </w:tcPr>
          <w:p w14:paraId="1CB28585" w14:textId="71FE5A16" w:rsidR="1B84232E" w:rsidRDefault="1B84232E" w:rsidP="1B84232E">
            <w:pPr>
              <w:rPr>
                <w:rFonts w:ascii="Arial" w:eastAsia="Arial" w:hAnsi="Arial" w:cs="Arial"/>
                <w:sz w:val="20"/>
                <w:szCs w:val="20"/>
              </w:rPr>
            </w:pPr>
            <w:r w:rsidRPr="1B84232E">
              <w:rPr>
                <w:rFonts w:ascii="Arial" w:eastAsia="Arial" w:hAnsi="Arial" w:cs="Arial"/>
                <w:sz w:val="20"/>
                <w:szCs w:val="20"/>
              </w:rPr>
              <w:t>Pertenencia étnica</w:t>
            </w:r>
          </w:p>
        </w:tc>
        <w:tc>
          <w:tcPr>
            <w:tcW w:w="5685" w:type="dxa"/>
            <w:tcBorders>
              <w:top w:val="single" w:sz="4" w:space="0" w:color="auto"/>
              <w:left w:val="single" w:sz="4" w:space="0" w:color="auto"/>
              <w:bottom w:val="single" w:sz="4" w:space="0" w:color="auto"/>
              <w:right w:val="single" w:sz="4" w:space="0" w:color="auto"/>
            </w:tcBorders>
            <w:vAlign w:val="center"/>
          </w:tcPr>
          <w:p w14:paraId="4AD51E97" w14:textId="11F0FDA6" w:rsidR="1B84232E" w:rsidRDefault="1B84232E" w:rsidP="1B84232E">
            <w:pPr>
              <w:rPr>
                <w:rFonts w:ascii="Arial" w:eastAsia="Arial" w:hAnsi="Arial" w:cs="Arial"/>
                <w:sz w:val="20"/>
                <w:szCs w:val="20"/>
              </w:rPr>
            </w:pPr>
            <w:r w:rsidRPr="1B84232E">
              <w:rPr>
                <w:rFonts w:ascii="Arial" w:eastAsia="Arial" w:hAnsi="Arial" w:cs="Arial"/>
                <w:sz w:val="20"/>
                <w:szCs w:val="20"/>
              </w:rPr>
              <w:t>1-Indígena 2-ROM 3-Raizal 4-Palenquero 5-Negro 6-Otro. Esta variable se actualizará cada semana. ADVERTENCIA DE RESPONSABILIDAD: La variable etnia depende totalmente de tres cosas: - El correcto diligenciamiento de la variable Etnia por los profesionales de salud que notifican en más de 10.000 instituciones de salud en todos los municipios y departamentos. - Del autorreconocimiento de la persona cuando se le pregunta por esta variable. - Del listado censal que haga y mantenga actualizado cada departamento. No depende del Instituto Nacional de Salud, y por lo tanto, es responsabilidad de las autoridades de cada municipio, departamento y distrito de Colombia; la calidad y consistencia de dicha variable</w:t>
            </w:r>
          </w:p>
        </w:tc>
        <w:tc>
          <w:tcPr>
            <w:tcW w:w="1066" w:type="dxa"/>
            <w:tcBorders>
              <w:top w:val="single" w:sz="4" w:space="0" w:color="auto"/>
              <w:left w:val="single" w:sz="4" w:space="0" w:color="auto"/>
              <w:bottom w:val="single" w:sz="4" w:space="0" w:color="auto"/>
              <w:right w:val="single" w:sz="8" w:space="0" w:color="auto"/>
            </w:tcBorders>
            <w:vAlign w:val="center"/>
          </w:tcPr>
          <w:p w14:paraId="4F0DFC60" w14:textId="6254F4B1" w:rsidR="1B84232E" w:rsidRDefault="1B84232E" w:rsidP="1B84232E">
            <w:pPr>
              <w:rPr>
                <w:rFonts w:ascii="Arial" w:eastAsia="Arial" w:hAnsi="Arial" w:cs="Arial"/>
                <w:sz w:val="20"/>
                <w:szCs w:val="20"/>
              </w:rPr>
            </w:pPr>
            <w:r w:rsidRPr="1B84232E">
              <w:rPr>
                <w:rFonts w:ascii="Arial" w:eastAsia="Arial" w:hAnsi="Arial" w:cs="Arial"/>
                <w:sz w:val="20"/>
                <w:szCs w:val="20"/>
              </w:rPr>
              <w:t>Número</w:t>
            </w:r>
          </w:p>
        </w:tc>
      </w:tr>
      <w:tr w:rsidR="1B84232E" w14:paraId="1BBC1103" w14:textId="77777777" w:rsidTr="1B84232E">
        <w:trPr>
          <w:trHeight w:val="2565"/>
        </w:trPr>
        <w:tc>
          <w:tcPr>
            <w:tcW w:w="2215" w:type="dxa"/>
            <w:tcBorders>
              <w:top w:val="single" w:sz="4" w:space="0" w:color="auto"/>
              <w:left w:val="single" w:sz="8" w:space="0" w:color="auto"/>
              <w:bottom w:val="single" w:sz="8" w:space="0" w:color="auto"/>
              <w:right w:val="single" w:sz="4" w:space="0" w:color="auto"/>
            </w:tcBorders>
            <w:vAlign w:val="center"/>
          </w:tcPr>
          <w:p w14:paraId="515C93F3" w14:textId="4C955A9E" w:rsidR="1B84232E" w:rsidRDefault="1B84232E" w:rsidP="1B84232E">
            <w:pPr>
              <w:rPr>
                <w:rFonts w:ascii="Arial" w:eastAsia="Arial" w:hAnsi="Arial" w:cs="Arial"/>
                <w:sz w:val="20"/>
                <w:szCs w:val="20"/>
              </w:rPr>
            </w:pPr>
            <w:r w:rsidRPr="1B84232E">
              <w:rPr>
                <w:rFonts w:ascii="Arial" w:eastAsia="Arial" w:hAnsi="Arial" w:cs="Arial"/>
                <w:sz w:val="20"/>
                <w:szCs w:val="20"/>
              </w:rPr>
              <w:t>Nombre del grupo étnico</w:t>
            </w:r>
          </w:p>
        </w:tc>
        <w:tc>
          <w:tcPr>
            <w:tcW w:w="5685" w:type="dxa"/>
            <w:tcBorders>
              <w:top w:val="single" w:sz="4" w:space="0" w:color="auto"/>
              <w:left w:val="single" w:sz="4" w:space="0" w:color="auto"/>
              <w:bottom w:val="single" w:sz="8" w:space="0" w:color="auto"/>
              <w:right w:val="single" w:sz="4" w:space="0" w:color="auto"/>
            </w:tcBorders>
            <w:vAlign w:val="center"/>
          </w:tcPr>
          <w:p w14:paraId="5B49E7D8" w14:textId="0359CEA5" w:rsidR="1B84232E" w:rsidRDefault="1B84232E" w:rsidP="1B84232E">
            <w:pPr>
              <w:rPr>
                <w:rFonts w:ascii="Arial" w:eastAsia="Arial" w:hAnsi="Arial" w:cs="Arial"/>
                <w:sz w:val="20"/>
                <w:szCs w:val="20"/>
              </w:rPr>
            </w:pPr>
            <w:r w:rsidRPr="1B84232E">
              <w:rPr>
                <w:rFonts w:ascii="Arial" w:eastAsia="Arial" w:hAnsi="Arial" w:cs="Arial"/>
                <w:sz w:val="20"/>
                <w:szCs w:val="20"/>
              </w:rPr>
              <w:t>ADVERTENCIA DE RESPONSABILIDAD: La variable etnia depende totalmente de tres cosas: - El correcto diligenciamiento de la variable Etnia por los profesionales de salud que notifican en más de 10.000 instituciones de salud en todos los municipios y departamentos. - Del autorreconocimiento de la persona cuando se le pregunta por esta variable. - Del listado censal que haga y mantenga actualizado cada departamento. No depende del Instituto Nacional de Salud, y por lo tanto, es responsabilidad de las autoridades de cada municipio, departamento y distrito de Colombia; la calidad y consistencia de dicha variable</w:t>
            </w:r>
          </w:p>
        </w:tc>
        <w:tc>
          <w:tcPr>
            <w:tcW w:w="1066" w:type="dxa"/>
            <w:tcBorders>
              <w:top w:val="single" w:sz="4" w:space="0" w:color="auto"/>
              <w:left w:val="single" w:sz="4" w:space="0" w:color="auto"/>
              <w:bottom w:val="single" w:sz="8" w:space="0" w:color="auto"/>
              <w:right w:val="single" w:sz="8" w:space="0" w:color="auto"/>
            </w:tcBorders>
            <w:vAlign w:val="center"/>
          </w:tcPr>
          <w:p w14:paraId="04B3F817" w14:textId="0928EE54" w:rsidR="1B84232E" w:rsidRDefault="1B84232E" w:rsidP="1B84232E">
            <w:pPr>
              <w:rPr>
                <w:rFonts w:ascii="Arial" w:eastAsia="Arial" w:hAnsi="Arial" w:cs="Arial"/>
                <w:sz w:val="20"/>
                <w:szCs w:val="20"/>
              </w:rPr>
            </w:pPr>
            <w:r w:rsidRPr="1B84232E">
              <w:rPr>
                <w:rFonts w:ascii="Arial" w:eastAsia="Arial" w:hAnsi="Arial" w:cs="Arial"/>
                <w:sz w:val="20"/>
                <w:szCs w:val="20"/>
              </w:rPr>
              <w:t>Texto simple</w:t>
            </w:r>
          </w:p>
        </w:tc>
      </w:tr>
    </w:tbl>
    <w:p w14:paraId="4C164548" w14:textId="4C4EB3ED" w:rsidR="1B84232E" w:rsidRDefault="1B84232E" w:rsidP="1B84232E">
      <w:pPr>
        <w:ind w:left="360"/>
        <w:jc w:val="both"/>
        <w:rPr>
          <w:sz w:val="24"/>
          <w:szCs w:val="24"/>
        </w:rPr>
      </w:pPr>
    </w:p>
    <w:p w14:paraId="4FAB74ED" w14:textId="221A9750" w:rsidR="22C54436" w:rsidRDefault="22C54436" w:rsidP="1B84232E">
      <w:pPr>
        <w:ind w:left="360"/>
        <w:jc w:val="both"/>
        <w:rPr>
          <w:sz w:val="24"/>
          <w:szCs w:val="24"/>
        </w:rPr>
      </w:pPr>
      <w:r w:rsidRPr="1B84232E">
        <w:rPr>
          <w:sz w:val="24"/>
          <w:szCs w:val="24"/>
        </w:rPr>
        <w:lastRenderedPageBreak/>
        <w:t xml:space="preserve">El </w:t>
      </w:r>
      <w:r w:rsidRPr="1B84232E">
        <w:rPr>
          <w:b/>
          <w:bCs/>
          <w:sz w:val="24"/>
          <w:szCs w:val="24"/>
        </w:rPr>
        <w:t>número de casos</w:t>
      </w:r>
      <w:r w:rsidRPr="1B84232E">
        <w:rPr>
          <w:sz w:val="24"/>
          <w:szCs w:val="24"/>
        </w:rPr>
        <w:t xml:space="preserve"> se calcula contando la cantidad de registros (totales, por año, por mes o por día)</w:t>
      </w:r>
    </w:p>
    <w:p w14:paraId="4CCEA327" w14:textId="67A85B57" w:rsidR="304D478B" w:rsidRDefault="304D478B" w:rsidP="1B84232E">
      <w:pPr>
        <w:ind w:left="360"/>
        <w:jc w:val="both"/>
        <w:rPr>
          <w:rFonts w:ascii="Calibri" w:eastAsia="Calibri" w:hAnsi="Calibri" w:cs="Calibri"/>
          <w:b/>
          <w:bCs/>
          <w:sz w:val="24"/>
          <w:szCs w:val="24"/>
        </w:rPr>
      </w:pPr>
      <w:r w:rsidRPr="1B84232E">
        <w:rPr>
          <w:b/>
          <w:bCs/>
          <w:sz w:val="24"/>
          <w:szCs w:val="24"/>
        </w:rPr>
        <w:t xml:space="preserve">Notas del Instituto Nacional de Salud </w:t>
      </w:r>
      <w:r w:rsidRPr="1B84232E">
        <w:rPr>
          <w:rFonts w:ascii="Calibri" w:eastAsia="Calibri" w:hAnsi="Calibri" w:cs="Calibri"/>
          <w:b/>
          <w:bCs/>
          <w:sz w:val="24"/>
          <w:szCs w:val="24"/>
        </w:rPr>
        <w:t>SOBRE EL DATASET DE CASOS DE COVID-19 EN COLOMBIA:</w:t>
      </w:r>
    </w:p>
    <w:p w14:paraId="185621F9" w14:textId="5F1506D1" w:rsidR="304D478B" w:rsidRDefault="304D478B" w:rsidP="1B84232E">
      <w:pPr>
        <w:ind w:left="360"/>
        <w:jc w:val="both"/>
        <w:rPr>
          <w:rFonts w:ascii="Calibri" w:eastAsia="Calibri" w:hAnsi="Calibri" w:cs="Calibri"/>
          <w:sz w:val="24"/>
          <w:szCs w:val="24"/>
        </w:rPr>
      </w:pPr>
      <w:r w:rsidRPr="1B84232E">
        <w:rPr>
          <w:rFonts w:ascii="Calibri" w:eastAsia="Calibri" w:hAnsi="Calibri" w:cs="Calibri"/>
          <w:sz w:val="24"/>
          <w:szCs w:val="24"/>
        </w:rPr>
        <w:t xml:space="preserve">¿Cómo se filtra para encontrar la distribución por estado total? En la columna “recuperado” puede encontrar las categorías que arrojan como resultado recuperado, fallecido, N/A. </w:t>
      </w:r>
    </w:p>
    <w:p w14:paraId="50B80B71" w14:textId="2FD51F77" w:rsidR="304D478B" w:rsidRDefault="304D478B" w:rsidP="1B84232E">
      <w:pPr>
        <w:ind w:left="360"/>
        <w:jc w:val="both"/>
        <w:rPr>
          <w:rFonts w:ascii="Calibri" w:eastAsia="Calibri" w:hAnsi="Calibri" w:cs="Calibri"/>
          <w:sz w:val="24"/>
          <w:szCs w:val="24"/>
        </w:rPr>
      </w:pPr>
      <w:r w:rsidRPr="1B84232E">
        <w:rPr>
          <w:rFonts w:ascii="Calibri" w:eastAsia="Calibri" w:hAnsi="Calibri" w:cs="Calibri"/>
          <w:sz w:val="24"/>
          <w:szCs w:val="24"/>
        </w:rPr>
        <w:t xml:space="preserve">Las celdas vacías corresponden a los casos activos actualmente. </w:t>
      </w:r>
    </w:p>
    <w:p w14:paraId="4DF3868C" w14:textId="302E7D83" w:rsidR="304D478B" w:rsidRDefault="304D478B" w:rsidP="1B84232E">
      <w:pPr>
        <w:ind w:left="360"/>
        <w:jc w:val="both"/>
        <w:rPr>
          <w:rFonts w:ascii="Calibri" w:eastAsia="Calibri" w:hAnsi="Calibri" w:cs="Calibri"/>
          <w:sz w:val="24"/>
          <w:szCs w:val="24"/>
        </w:rPr>
      </w:pPr>
      <w:r w:rsidRPr="1B84232E">
        <w:rPr>
          <w:rFonts w:ascii="Calibri" w:eastAsia="Calibri" w:hAnsi="Calibri" w:cs="Calibri"/>
          <w:sz w:val="24"/>
          <w:szCs w:val="24"/>
        </w:rPr>
        <w:t xml:space="preserve">¿Dónde se identifican los asintomáticos? En la columna de fecha de inicio de síntomas los casos con el campo vacío corresponden a aquellos casos asintomáticos. </w:t>
      </w:r>
    </w:p>
    <w:p w14:paraId="4928EC63" w14:textId="1DA6297F" w:rsidR="304D478B" w:rsidRDefault="304D478B" w:rsidP="1B84232E">
      <w:pPr>
        <w:ind w:left="360"/>
        <w:jc w:val="both"/>
        <w:rPr>
          <w:rFonts w:ascii="Calibri" w:eastAsia="Calibri" w:hAnsi="Calibri" w:cs="Calibri"/>
          <w:sz w:val="24"/>
          <w:szCs w:val="24"/>
        </w:rPr>
      </w:pPr>
      <w:r w:rsidRPr="1B84232E">
        <w:rPr>
          <w:rFonts w:ascii="Calibri" w:eastAsia="Calibri" w:hAnsi="Calibri" w:cs="Calibri"/>
          <w:sz w:val="24"/>
          <w:szCs w:val="24"/>
        </w:rPr>
        <w:t xml:space="preserve">¿Por qué hay recuperados con ubicación “Hospital” u “Hospital UCI”? Porque estos casos pueden estar recuperados para COVID-19 por segunda prueba de PCR negativa, pero permanecen en hospitalización por otras razones. </w:t>
      </w:r>
    </w:p>
    <w:p w14:paraId="097E6715" w14:textId="41B24F95" w:rsidR="304D478B" w:rsidRDefault="304D478B" w:rsidP="1B84232E">
      <w:pPr>
        <w:ind w:left="360"/>
        <w:jc w:val="both"/>
        <w:rPr>
          <w:rFonts w:ascii="Calibri" w:eastAsia="Calibri" w:hAnsi="Calibri" w:cs="Calibri"/>
          <w:sz w:val="24"/>
          <w:szCs w:val="24"/>
        </w:rPr>
      </w:pPr>
      <w:r w:rsidRPr="1B84232E">
        <w:rPr>
          <w:rFonts w:ascii="Calibri" w:eastAsia="Calibri" w:hAnsi="Calibri" w:cs="Calibri"/>
          <w:sz w:val="24"/>
          <w:szCs w:val="24"/>
        </w:rPr>
        <w:t xml:space="preserve">¿Cuáles son los casos activos? Todos aquellos que en la columna de “recuperado” tengan el campo vacío. O el resultado de la formula: </w:t>
      </w:r>
    </w:p>
    <w:p w14:paraId="72FE846F" w14:textId="7CD1A3BC" w:rsidR="304D478B" w:rsidRDefault="304D478B" w:rsidP="1B84232E">
      <w:pPr>
        <w:spacing w:after="0" w:line="240" w:lineRule="auto"/>
        <w:ind w:left="2832"/>
        <w:rPr>
          <w:rFonts w:ascii="Calibri" w:eastAsia="Calibri" w:hAnsi="Calibri" w:cs="Calibri"/>
          <w:sz w:val="24"/>
          <w:szCs w:val="24"/>
        </w:rPr>
      </w:pPr>
      <w:r w:rsidRPr="1B84232E">
        <w:rPr>
          <w:rFonts w:ascii="Calibri" w:eastAsia="Calibri" w:hAnsi="Calibri" w:cs="Calibri"/>
          <w:sz w:val="24"/>
          <w:szCs w:val="24"/>
        </w:rPr>
        <w:t xml:space="preserve">Casos confirmados </w:t>
      </w:r>
    </w:p>
    <w:p w14:paraId="784611A8" w14:textId="5044F159" w:rsidR="304D478B" w:rsidRDefault="304D478B" w:rsidP="1B84232E">
      <w:pPr>
        <w:spacing w:after="0" w:line="240" w:lineRule="auto"/>
        <w:ind w:left="2832"/>
        <w:rPr>
          <w:rFonts w:ascii="Calibri" w:eastAsia="Calibri" w:hAnsi="Calibri" w:cs="Calibri"/>
          <w:sz w:val="24"/>
          <w:szCs w:val="24"/>
        </w:rPr>
      </w:pPr>
      <w:r w:rsidRPr="1B84232E">
        <w:rPr>
          <w:rFonts w:ascii="Calibri" w:eastAsia="Calibri" w:hAnsi="Calibri" w:cs="Calibri"/>
          <w:sz w:val="24"/>
          <w:szCs w:val="24"/>
        </w:rPr>
        <w:t xml:space="preserve">– casos fallecidos </w:t>
      </w:r>
    </w:p>
    <w:p w14:paraId="36EF1349" w14:textId="702A9852" w:rsidR="304D478B" w:rsidRDefault="304D478B" w:rsidP="1B84232E">
      <w:pPr>
        <w:spacing w:after="0" w:line="240" w:lineRule="auto"/>
        <w:ind w:left="2832"/>
        <w:rPr>
          <w:rFonts w:ascii="Calibri" w:eastAsia="Calibri" w:hAnsi="Calibri" w:cs="Calibri"/>
          <w:sz w:val="24"/>
          <w:szCs w:val="24"/>
        </w:rPr>
      </w:pPr>
      <w:r w:rsidRPr="1B84232E">
        <w:rPr>
          <w:rFonts w:ascii="Calibri" w:eastAsia="Calibri" w:hAnsi="Calibri" w:cs="Calibri"/>
          <w:sz w:val="24"/>
          <w:szCs w:val="24"/>
        </w:rPr>
        <w:t xml:space="preserve">– casos recuperados </w:t>
      </w:r>
    </w:p>
    <w:p w14:paraId="637AE073" w14:textId="1D3EC76A" w:rsidR="304D478B" w:rsidRDefault="304D478B" w:rsidP="1B84232E">
      <w:pPr>
        <w:spacing w:after="0" w:line="240" w:lineRule="auto"/>
        <w:ind w:left="2832"/>
        <w:rPr>
          <w:rFonts w:ascii="Calibri" w:eastAsia="Calibri" w:hAnsi="Calibri" w:cs="Calibri"/>
          <w:sz w:val="24"/>
          <w:szCs w:val="24"/>
        </w:rPr>
      </w:pPr>
      <w:r w:rsidRPr="1B84232E">
        <w:rPr>
          <w:rFonts w:ascii="Calibri" w:eastAsia="Calibri" w:hAnsi="Calibri" w:cs="Calibri"/>
          <w:sz w:val="24"/>
          <w:szCs w:val="24"/>
        </w:rPr>
        <w:t xml:space="preserve">– casos N/A </w:t>
      </w:r>
    </w:p>
    <w:p w14:paraId="7C10D0F2" w14:textId="44A0607A" w:rsidR="39E00C94" w:rsidRDefault="39E00C94" w:rsidP="1B84232E">
      <w:pPr>
        <w:spacing w:after="0" w:line="240" w:lineRule="auto"/>
        <w:ind w:left="2832"/>
        <w:rPr>
          <w:rFonts w:ascii="Calibri" w:eastAsia="Calibri" w:hAnsi="Calibri" w:cs="Calibri"/>
          <w:sz w:val="24"/>
          <w:szCs w:val="24"/>
        </w:rPr>
      </w:pPr>
      <w:r w:rsidRPr="1B84232E">
        <w:rPr>
          <w:rFonts w:ascii="Calibri" w:eastAsia="Calibri" w:hAnsi="Calibri" w:cs="Calibri"/>
          <w:sz w:val="24"/>
          <w:szCs w:val="24"/>
        </w:rPr>
        <w:t>-------------------------------</w:t>
      </w:r>
    </w:p>
    <w:p w14:paraId="60A62D0F" w14:textId="7761D004" w:rsidR="304D478B" w:rsidRDefault="304D478B" w:rsidP="1B84232E">
      <w:pPr>
        <w:spacing w:after="0" w:line="240" w:lineRule="auto"/>
        <w:ind w:left="2832"/>
        <w:rPr>
          <w:rFonts w:ascii="Calibri" w:eastAsia="Calibri" w:hAnsi="Calibri" w:cs="Calibri"/>
          <w:sz w:val="24"/>
          <w:szCs w:val="24"/>
        </w:rPr>
      </w:pPr>
      <w:r w:rsidRPr="1B84232E">
        <w:rPr>
          <w:rFonts w:ascii="Calibri" w:eastAsia="Calibri" w:hAnsi="Calibri" w:cs="Calibri"/>
          <w:sz w:val="24"/>
          <w:szCs w:val="24"/>
        </w:rPr>
        <w:t xml:space="preserve">Casos activos </w:t>
      </w:r>
    </w:p>
    <w:p w14:paraId="3948CF3F" w14:textId="5B7016F6" w:rsidR="1B84232E" w:rsidRDefault="1B84232E" w:rsidP="1B84232E">
      <w:pPr>
        <w:spacing w:after="0" w:line="240" w:lineRule="auto"/>
        <w:ind w:left="2832"/>
        <w:rPr>
          <w:rFonts w:ascii="Calibri" w:eastAsia="Calibri" w:hAnsi="Calibri" w:cs="Calibri"/>
          <w:sz w:val="24"/>
          <w:szCs w:val="24"/>
        </w:rPr>
      </w:pPr>
    </w:p>
    <w:p w14:paraId="7D0372A6" w14:textId="3C74F91A" w:rsidR="304D478B" w:rsidRDefault="304D478B" w:rsidP="1B84232E">
      <w:pPr>
        <w:ind w:left="360"/>
        <w:jc w:val="both"/>
        <w:rPr>
          <w:rFonts w:ascii="Calibri" w:eastAsia="Calibri" w:hAnsi="Calibri" w:cs="Calibri"/>
          <w:sz w:val="24"/>
          <w:szCs w:val="24"/>
        </w:rPr>
      </w:pPr>
      <w:r w:rsidRPr="1B84232E">
        <w:rPr>
          <w:rFonts w:ascii="Calibri" w:eastAsia="Calibri" w:hAnsi="Calibri" w:cs="Calibri"/>
          <w:sz w:val="24"/>
          <w:szCs w:val="24"/>
        </w:rPr>
        <w:t xml:space="preserve">A su vez, estos pueden tener ubicación casa, hospital u hospital UCI. </w:t>
      </w:r>
    </w:p>
    <w:p w14:paraId="228F3916" w14:textId="391D8F8D" w:rsidR="304D478B" w:rsidRDefault="304D478B" w:rsidP="1B84232E">
      <w:pPr>
        <w:ind w:left="360"/>
        <w:jc w:val="both"/>
        <w:rPr>
          <w:rFonts w:ascii="Calibri" w:eastAsia="Calibri" w:hAnsi="Calibri" w:cs="Calibri"/>
          <w:sz w:val="24"/>
          <w:szCs w:val="24"/>
        </w:rPr>
      </w:pPr>
      <w:r w:rsidRPr="1B84232E">
        <w:rPr>
          <w:rFonts w:ascii="Calibri" w:eastAsia="Calibri" w:hAnsi="Calibri" w:cs="Calibri"/>
          <w:sz w:val="24"/>
          <w:szCs w:val="24"/>
        </w:rPr>
        <w:t xml:space="preserve">¿Qué se entiende como N/A? Estos son los casos fallecidos no COVID; es decir, aquellos que fallecieron por razones diferentes a la enfermedad causada por el virus SARS-CoV-2, aún si tuvieron una PCR positiva. </w:t>
      </w:r>
    </w:p>
    <w:p w14:paraId="0C3F4D71" w14:textId="263457AA" w:rsidR="304D478B" w:rsidRDefault="681D324E" w:rsidP="1B84232E">
      <w:pPr>
        <w:ind w:left="360"/>
        <w:jc w:val="both"/>
        <w:rPr>
          <w:rFonts w:ascii="Calibri" w:eastAsia="Calibri" w:hAnsi="Calibri" w:cs="Calibri"/>
          <w:sz w:val="24"/>
          <w:szCs w:val="24"/>
        </w:rPr>
      </w:pPr>
      <w:r w:rsidRPr="033005A9">
        <w:rPr>
          <w:rFonts w:ascii="Calibri" w:eastAsia="Calibri" w:hAnsi="Calibri" w:cs="Calibri"/>
          <w:sz w:val="24"/>
          <w:szCs w:val="24"/>
        </w:rPr>
        <w:t xml:space="preserve">¿Los distritos se incluyen en la cuenta del departamento? No. Para las ciudades que son distritos (Cartagena, Bogotá, Santa Marta, Buenaventura y Barranquilla) las cifras son independientes a los números correspondientes al departamento al cual pertenecen. Esto se hace en concordancia con la división oficial de Colombia. </w:t>
      </w:r>
    </w:p>
    <w:p w14:paraId="25F437A1" w14:textId="3418A811" w:rsidR="75380A46" w:rsidRDefault="75380A46" w:rsidP="033005A9">
      <w:pPr>
        <w:ind w:left="360"/>
        <w:jc w:val="both"/>
        <w:rPr>
          <w:rFonts w:ascii="Calibri" w:eastAsia="Calibri" w:hAnsi="Calibri" w:cs="Calibri"/>
          <w:sz w:val="24"/>
          <w:szCs w:val="24"/>
        </w:rPr>
      </w:pPr>
      <w:r w:rsidRPr="033005A9">
        <w:rPr>
          <w:rFonts w:ascii="Calibri" w:eastAsia="Calibri" w:hAnsi="Calibri" w:cs="Calibri"/>
          <w:sz w:val="24"/>
          <w:szCs w:val="24"/>
        </w:rPr>
        <w:t>[Fuente: https://www.ins.gov.co/BibliotecaDigital/dataset-casos.pdf]</w:t>
      </w:r>
    </w:p>
    <w:p w14:paraId="4BBFDCFA" w14:textId="77777777" w:rsidR="006027F1" w:rsidRPr="00BC524E" w:rsidRDefault="006027F1" w:rsidP="006027F1">
      <w:pPr>
        <w:jc w:val="both"/>
        <w:rPr>
          <w:rFonts w:cstheme="minorHAnsi"/>
          <w:sz w:val="24"/>
          <w:szCs w:val="24"/>
        </w:rPr>
      </w:pPr>
    </w:p>
    <w:p w14:paraId="39A756AF" w14:textId="5E50FF0D" w:rsidR="006027F1" w:rsidRPr="00BC524E" w:rsidRDefault="1A34CA86" w:rsidP="1B84232E">
      <w:pPr>
        <w:pStyle w:val="Prrafodelista"/>
        <w:numPr>
          <w:ilvl w:val="0"/>
          <w:numId w:val="3"/>
        </w:numPr>
        <w:jc w:val="both"/>
        <w:rPr>
          <w:rFonts w:eastAsiaTheme="minorEastAsia"/>
          <w:b/>
          <w:bCs/>
          <w:sz w:val="24"/>
          <w:szCs w:val="24"/>
        </w:rPr>
      </w:pPr>
      <w:r w:rsidRPr="733BB1BB">
        <w:rPr>
          <w:b/>
          <w:bCs/>
          <w:sz w:val="28"/>
          <w:szCs w:val="28"/>
        </w:rPr>
        <w:t xml:space="preserve">Tabla Población </w:t>
      </w:r>
      <w:r w:rsidR="6F23F274" w:rsidRPr="733BB1BB">
        <w:rPr>
          <w:b/>
          <w:bCs/>
          <w:sz w:val="28"/>
          <w:szCs w:val="28"/>
        </w:rPr>
        <w:t xml:space="preserve">censada Departamentos de Colombia </w:t>
      </w:r>
      <w:r w:rsidRPr="733BB1BB">
        <w:rPr>
          <w:b/>
          <w:bCs/>
          <w:sz w:val="28"/>
          <w:szCs w:val="28"/>
        </w:rPr>
        <w:t>2018:</w:t>
      </w:r>
    </w:p>
    <w:tbl>
      <w:tblPr>
        <w:tblStyle w:val="Tablaconcuadrcula"/>
        <w:tblW w:w="0" w:type="auto"/>
        <w:tblLayout w:type="fixed"/>
        <w:tblLook w:val="06A0" w:firstRow="1" w:lastRow="0" w:firstColumn="1" w:lastColumn="0" w:noHBand="1" w:noVBand="1"/>
      </w:tblPr>
      <w:tblGrid>
        <w:gridCol w:w="2297"/>
        <w:gridCol w:w="5494"/>
        <w:gridCol w:w="1044"/>
      </w:tblGrid>
      <w:tr w:rsidR="1B84232E" w14:paraId="69E3ABC4" w14:textId="77777777" w:rsidTr="1B84232E">
        <w:trPr>
          <w:trHeight w:val="585"/>
        </w:trPr>
        <w:tc>
          <w:tcPr>
            <w:tcW w:w="8835" w:type="dxa"/>
            <w:gridSpan w:val="3"/>
            <w:tcBorders>
              <w:top w:val="single" w:sz="8" w:space="0" w:color="auto"/>
              <w:left w:val="single" w:sz="8" w:space="0" w:color="auto"/>
              <w:bottom w:val="single" w:sz="4" w:space="0" w:color="auto"/>
              <w:right w:val="single" w:sz="8" w:space="0" w:color="000000" w:themeColor="text1"/>
            </w:tcBorders>
            <w:vAlign w:val="center"/>
          </w:tcPr>
          <w:p w14:paraId="1493153A" w14:textId="5A1C5DA9" w:rsidR="1B84232E" w:rsidRPr="00B82ABD" w:rsidRDefault="1B84232E" w:rsidP="1B84232E">
            <w:pPr>
              <w:jc w:val="center"/>
              <w:rPr>
                <w:rFonts w:ascii="Arial" w:eastAsia="Arial" w:hAnsi="Arial" w:cs="Arial"/>
                <w:sz w:val="30"/>
                <w:szCs w:val="30"/>
              </w:rPr>
            </w:pPr>
            <w:r w:rsidRPr="00B82ABD">
              <w:rPr>
                <w:rFonts w:ascii="Arial" w:eastAsia="Arial" w:hAnsi="Arial" w:cs="Arial"/>
                <w:sz w:val="30"/>
                <w:szCs w:val="30"/>
              </w:rPr>
              <w:lastRenderedPageBreak/>
              <w:t xml:space="preserve">Columnas en este Conjunto de Datos </w:t>
            </w:r>
          </w:p>
        </w:tc>
      </w:tr>
      <w:tr w:rsidR="1B84232E" w14:paraId="467D9496" w14:textId="77777777" w:rsidTr="1B84232E">
        <w:trPr>
          <w:trHeight w:val="450"/>
        </w:trPr>
        <w:tc>
          <w:tcPr>
            <w:tcW w:w="2297" w:type="dxa"/>
            <w:tcBorders>
              <w:top w:val="single" w:sz="4" w:space="0" w:color="auto"/>
              <w:left w:val="single" w:sz="8" w:space="0" w:color="auto"/>
              <w:bottom w:val="single" w:sz="4" w:space="0" w:color="auto"/>
              <w:right w:val="single" w:sz="4" w:space="0" w:color="000000" w:themeColor="text1"/>
            </w:tcBorders>
            <w:vAlign w:val="center"/>
          </w:tcPr>
          <w:p w14:paraId="05E35014" w14:textId="785E307E" w:rsidR="1B84232E" w:rsidRDefault="1B84232E" w:rsidP="1B84232E">
            <w:pPr>
              <w:rPr>
                <w:rFonts w:ascii="Arial" w:eastAsia="Arial" w:hAnsi="Arial" w:cs="Arial"/>
                <w:b/>
                <w:bCs/>
                <w:sz w:val="20"/>
                <w:szCs w:val="20"/>
                <w:lang w:val="en-US"/>
              </w:rPr>
            </w:pPr>
            <w:r w:rsidRPr="1B84232E">
              <w:rPr>
                <w:rFonts w:ascii="Arial" w:eastAsia="Arial" w:hAnsi="Arial" w:cs="Arial"/>
                <w:b/>
                <w:bCs/>
                <w:sz w:val="20"/>
                <w:szCs w:val="20"/>
                <w:lang w:val="en-US"/>
              </w:rPr>
              <w:t xml:space="preserve">Nombre de Columna </w:t>
            </w:r>
          </w:p>
        </w:tc>
        <w:tc>
          <w:tcPr>
            <w:tcW w:w="5494" w:type="dxa"/>
            <w:tcBorders>
              <w:top w:val="nil"/>
              <w:left w:val="single" w:sz="4" w:space="0" w:color="auto"/>
              <w:bottom w:val="single" w:sz="4" w:space="0" w:color="auto"/>
              <w:right w:val="single" w:sz="4" w:space="0" w:color="auto"/>
            </w:tcBorders>
            <w:vAlign w:val="center"/>
          </w:tcPr>
          <w:p w14:paraId="2C469936" w14:textId="53B69D13" w:rsidR="1B84232E" w:rsidRDefault="1B84232E" w:rsidP="1B84232E">
            <w:pPr>
              <w:rPr>
                <w:rFonts w:ascii="Arial" w:eastAsia="Arial" w:hAnsi="Arial" w:cs="Arial"/>
                <w:b/>
                <w:bCs/>
                <w:sz w:val="20"/>
                <w:szCs w:val="20"/>
                <w:lang w:val="en-US"/>
              </w:rPr>
            </w:pPr>
            <w:r w:rsidRPr="1B84232E">
              <w:rPr>
                <w:rFonts w:ascii="Arial" w:eastAsia="Arial" w:hAnsi="Arial" w:cs="Arial"/>
                <w:b/>
                <w:bCs/>
                <w:sz w:val="20"/>
                <w:szCs w:val="20"/>
                <w:lang w:val="en-US"/>
              </w:rPr>
              <w:t xml:space="preserve">Descripción </w:t>
            </w:r>
          </w:p>
        </w:tc>
        <w:tc>
          <w:tcPr>
            <w:tcW w:w="1044" w:type="dxa"/>
            <w:tcBorders>
              <w:top w:val="nil"/>
              <w:left w:val="single" w:sz="4" w:space="0" w:color="auto"/>
              <w:bottom w:val="single" w:sz="4" w:space="0" w:color="auto"/>
              <w:right w:val="single" w:sz="8" w:space="0" w:color="000000" w:themeColor="text1"/>
            </w:tcBorders>
            <w:vAlign w:val="center"/>
          </w:tcPr>
          <w:p w14:paraId="04432397" w14:textId="16E12C34" w:rsidR="1B84232E" w:rsidRDefault="1B84232E" w:rsidP="1B84232E">
            <w:pPr>
              <w:rPr>
                <w:rFonts w:ascii="Arial" w:eastAsia="Arial" w:hAnsi="Arial" w:cs="Arial"/>
                <w:b/>
                <w:bCs/>
                <w:sz w:val="20"/>
                <w:szCs w:val="20"/>
                <w:lang w:val="en-US"/>
              </w:rPr>
            </w:pPr>
            <w:r w:rsidRPr="1B84232E">
              <w:rPr>
                <w:rFonts w:ascii="Arial" w:eastAsia="Arial" w:hAnsi="Arial" w:cs="Arial"/>
                <w:b/>
                <w:bCs/>
                <w:sz w:val="20"/>
                <w:szCs w:val="20"/>
                <w:lang w:val="en-US"/>
              </w:rPr>
              <w:t xml:space="preserve">Tipo </w:t>
            </w:r>
          </w:p>
        </w:tc>
      </w:tr>
      <w:tr w:rsidR="1B84232E" w14:paraId="79FA37AC" w14:textId="77777777" w:rsidTr="1B84232E">
        <w:trPr>
          <w:trHeight w:val="600"/>
        </w:trPr>
        <w:tc>
          <w:tcPr>
            <w:tcW w:w="2297" w:type="dxa"/>
            <w:tcBorders>
              <w:top w:val="single" w:sz="4" w:space="0" w:color="auto"/>
              <w:left w:val="single" w:sz="8" w:space="0" w:color="auto"/>
              <w:bottom w:val="single" w:sz="4" w:space="0" w:color="auto"/>
              <w:right w:val="single" w:sz="4" w:space="0" w:color="auto"/>
            </w:tcBorders>
            <w:vAlign w:val="center"/>
          </w:tcPr>
          <w:p w14:paraId="25138D77" w14:textId="0CF2ABA2" w:rsidR="1B84232E" w:rsidRDefault="1B84232E" w:rsidP="1B84232E">
            <w:pPr>
              <w:jc w:val="center"/>
              <w:rPr>
                <w:rFonts w:ascii="Segoe UI" w:eastAsia="Segoe UI" w:hAnsi="Segoe UI" w:cs="Segoe UI"/>
                <w:sz w:val="18"/>
                <w:szCs w:val="18"/>
              </w:rPr>
            </w:pPr>
            <w:r w:rsidRPr="1B84232E">
              <w:rPr>
                <w:rFonts w:ascii="Segoe UI" w:eastAsia="Segoe UI" w:hAnsi="Segoe UI" w:cs="Segoe UI"/>
                <w:sz w:val="18"/>
                <w:szCs w:val="18"/>
              </w:rPr>
              <w:t>Código DIVIPOLA</w:t>
            </w:r>
          </w:p>
        </w:tc>
        <w:tc>
          <w:tcPr>
            <w:tcW w:w="5494" w:type="dxa"/>
            <w:tcBorders>
              <w:top w:val="single" w:sz="4" w:space="0" w:color="auto"/>
              <w:left w:val="single" w:sz="4" w:space="0" w:color="auto"/>
              <w:bottom w:val="single" w:sz="4" w:space="0" w:color="auto"/>
              <w:right w:val="single" w:sz="4" w:space="0" w:color="auto"/>
            </w:tcBorders>
            <w:vAlign w:val="center"/>
          </w:tcPr>
          <w:p w14:paraId="44165E7B" w14:textId="772482E3" w:rsidR="1B84232E" w:rsidRDefault="1B84232E" w:rsidP="1B84232E">
            <w:pPr>
              <w:rPr>
                <w:rFonts w:ascii="Calibri" w:eastAsia="Calibri" w:hAnsi="Calibri" w:cs="Calibri"/>
              </w:rPr>
            </w:pPr>
            <w:r w:rsidRPr="1B84232E">
              <w:rPr>
                <w:rFonts w:ascii="Calibri" w:eastAsia="Calibri" w:hAnsi="Calibri" w:cs="Calibri"/>
              </w:rPr>
              <w:t>Número de resolución por la cual se entregan paquetes de vacunas a los departamentos</w:t>
            </w:r>
          </w:p>
        </w:tc>
        <w:tc>
          <w:tcPr>
            <w:tcW w:w="1044" w:type="dxa"/>
            <w:tcBorders>
              <w:top w:val="single" w:sz="4" w:space="0" w:color="auto"/>
              <w:left w:val="single" w:sz="4" w:space="0" w:color="auto"/>
              <w:bottom w:val="single" w:sz="4" w:space="0" w:color="auto"/>
              <w:right w:val="single" w:sz="8" w:space="0" w:color="auto"/>
            </w:tcBorders>
            <w:vAlign w:val="center"/>
          </w:tcPr>
          <w:p w14:paraId="409B407C" w14:textId="6189F532" w:rsidR="1B84232E" w:rsidRDefault="1B84232E" w:rsidP="1B84232E">
            <w:pPr>
              <w:rPr>
                <w:rFonts w:ascii="Calibri" w:eastAsia="Calibri" w:hAnsi="Calibri" w:cs="Calibri"/>
              </w:rPr>
            </w:pPr>
            <w:r w:rsidRPr="1B84232E">
              <w:rPr>
                <w:rFonts w:ascii="Calibri" w:eastAsia="Calibri" w:hAnsi="Calibri" w:cs="Calibri"/>
              </w:rPr>
              <w:t>Texto simple</w:t>
            </w:r>
          </w:p>
        </w:tc>
      </w:tr>
      <w:tr w:rsidR="1B84232E" w14:paraId="1E995643" w14:textId="77777777" w:rsidTr="1B84232E">
        <w:trPr>
          <w:trHeight w:val="600"/>
        </w:trPr>
        <w:tc>
          <w:tcPr>
            <w:tcW w:w="2297" w:type="dxa"/>
            <w:tcBorders>
              <w:top w:val="single" w:sz="4" w:space="0" w:color="auto"/>
              <w:left w:val="single" w:sz="8" w:space="0" w:color="auto"/>
              <w:bottom w:val="single" w:sz="4" w:space="0" w:color="auto"/>
              <w:right w:val="single" w:sz="4" w:space="0" w:color="auto"/>
            </w:tcBorders>
            <w:vAlign w:val="center"/>
          </w:tcPr>
          <w:p w14:paraId="06F03BCF" w14:textId="3AE212EC" w:rsidR="1B84232E" w:rsidRDefault="1B84232E" w:rsidP="1B84232E">
            <w:pPr>
              <w:jc w:val="center"/>
              <w:rPr>
                <w:rFonts w:ascii="Segoe UI" w:eastAsia="Segoe UI" w:hAnsi="Segoe UI" w:cs="Segoe UI"/>
                <w:sz w:val="18"/>
                <w:szCs w:val="18"/>
              </w:rPr>
            </w:pPr>
            <w:r w:rsidRPr="1B84232E">
              <w:rPr>
                <w:rFonts w:ascii="Segoe UI" w:eastAsia="Segoe UI" w:hAnsi="Segoe UI" w:cs="Segoe UI"/>
                <w:sz w:val="18"/>
                <w:szCs w:val="18"/>
              </w:rPr>
              <w:t>Nombre Departamento</w:t>
            </w:r>
          </w:p>
        </w:tc>
        <w:tc>
          <w:tcPr>
            <w:tcW w:w="5494" w:type="dxa"/>
            <w:tcBorders>
              <w:top w:val="single" w:sz="4" w:space="0" w:color="auto"/>
              <w:left w:val="single" w:sz="4" w:space="0" w:color="auto"/>
              <w:bottom w:val="single" w:sz="4" w:space="0" w:color="auto"/>
              <w:right w:val="single" w:sz="4" w:space="0" w:color="auto"/>
            </w:tcBorders>
            <w:vAlign w:val="center"/>
          </w:tcPr>
          <w:p w14:paraId="3A67CCCD" w14:textId="78FD56B9" w:rsidR="1B84232E" w:rsidRDefault="1B84232E" w:rsidP="1B84232E">
            <w:pPr>
              <w:rPr>
                <w:rFonts w:ascii="Calibri" w:eastAsia="Calibri" w:hAnsi="Calibri" w:cs="Calibri"/>
              </w:rPr>
            </w:pPr>
            <w:r w:rsidRPr="1B84232E">
              <w:rPr>
                <w:rFonts w:ascii="Calibri" w:eastAsia="Calibri" w:hAnsi="Calibri" w:cs="Calibri"/>
              </w:rPr>
              <w:t xml:space="preserve">Contiene la fecha en que oficialmente se hace la entrega de un paquete de vacunas a un departamento o distrito. </w:t>
            </w:r>
          </w:p>
        </w:tc>
        <w:tc>
          <w:tcPr>
            <w:tcW w:w="1044" w:type="dxa"/>
            <w:tcBorders>
              <w:top w:val="single" w:sz="4" w:space="0" w:color="auto"/>
              <w:left w:val="single" w:sz="4" w:space="0" w:color="auto"/>
              <w:bottom w:val="single" w:sz="4" w:space="0" w:color="auto"/>
              <w:right w:val="single" w:sz="8" w:space="0" w:color="auto"/>
            </w:tcBorders>
            <w:vAlign w:val="center"/>
          </w:tcPr>
          <w:p w14:paraId="514673F1" w14:textId="6F9B47CD" w:rsidR="1B84232E" w:rsidRDefault="1B84232E" w:rsidP="1B84232E">
            <w:pPr>
              <w:rPr>
                <w:rFonts w:ascii="Calibri" w:eastAsia="Calibri" w:hAnsi="Calibri" w:cs="Calibri"/>
              </w:rPr>
            </w:pPr>
            <w:r w:rsidRPr="1B84232E">
              <w:rPr>
                <w:rFonts w:ascii="Calibri" w:eastAsia="Calibri" w:hAnsi="Calibri" w:cs="Calibri"/>
              </w:rPr>
              <w:t>Fecha y hora</w:t>
            </w:r>
          </w:p>
        </w:tc>
      </w:tr>
      <w:tr w:rsidR="1B84232E" w14:paraId="72D5FB2B" w14:textId="77777777" w:rsidTr="1B84232E">
        <w:trPr>
          <w:trHeight w:val="600"/>
        </w:trPr>
        <w:tc>
          <w:tcPr>
            <w:tcW w:w="2297" w:type="dxa"/>
            <w:tcBorders>
              <w:top w:val="single" w:sz="4" w:space="0" w:color="auto"/>
              <w:left w:val="single" w:sz="8" w:space="0" w:color="auto"/>
              <w:bottom w:val="single" w:sz="4" w:space="0" w:color="auto"/>
              <w:right w:val="single" w:sz="4" w:space="0" w:color="auto"/>
            </w:tcBorders>
            <w:vAlign w:val="center"/>
          </w:tcPr>
          <w:p w14:paraId="2EB4CA83" w14:textId="4F8CD08D" w:rsidR="1B84232E" w:rsidRDefault="1B84232E" w:rsidP="1B84232E">
            <w:pPr>
              <w:jc w:val="center"/>
              <w:rPr>
                <w:rFonts w:ascii="Segoe UI" w:eastAsia="Segoe UI" w:hAnsi="Segoe UI" w:cs="Segoe UI"/>
                <w:sz w:val="18"/>
                <w:szCs w:val="18"/>
              </w:rPr>
            </w:pPr>
            <w:r w:rsidRPr="1B84232E">
              <w:rPr>
                <w:rFonts w:ascii="Segoe UI" w:eastAsia="Segoe UI" w:hAnsi="Segoe UI" w:cs="Segoe UI"/>
                <w:sz w:val="18"/>
                <w:szCs w:val="18"/>
              </w:rPr>
              <w:t>Nombre Municipio</w:t>
            </w:r>
          </w:p>
        </w:tc>
        <w:tc>
          <w:tcPr>
            <w:tcW w:w="5494" w:type="dxa"/>
            <w:tcBorders>
              <w:top w:val="single" w:sz="4" w:space="0" w:color="auto"/>
              <w:left w:val="single" w:sz="4" w:space="0" w:color="auto"/>
              <w:bottom w:val="single" w:sz="4" w:space="0" w:color="auto"/>
              <w:right w:val="single" w:sz="4" w:space="0" w:color="auto"/>
            </w:tcBorders>
            <w:vAlign w:val="center"/>
          </w:tcPr>
          <w:p w14:paraId="59481270" w14:textId="170FF8B4" w:rsidR="1B84232E" w:rsidRDefault="1B84232E" w:rsidP="1B84232E">
            <w:pPr>
              <w:rPr>
                <w:rFonts w:ascii="Calibri" w:eastAsia="Calibri" w:hAnsi="Calibri" w:cs="Calibri"/>
              </w:rPr>
            </w:pPr>
            <w:r w:rsidRPr="1B84232E">
              <w:rPr>
                <w:rFonts w:ascii="Calibri" w:eastAsia="Calibri" w:hAnsi="Calibri" w:cs="Calibri"/>
              </w:rPr>
              <w:t xml:space="preserve">Código del departamento o distrito al cual se le entregan las vacunas. </w:t>
            </w:r>
          </w:p>
        </w:tc>
        <w:tc>
          <w:tcPr>
            <w:tcW w:w="1044" w:type="dxa"/>
            <w:tcBorders>
              <w:top w:val="single" w:sz="4" w:space="0" w:color="auto"/>
              <w:left w:val="single" w:sz="4" w:space="0" w:color="auto"/>
              <w:bottom w:val="single" w:sz="4" w:space="0" w:color="auto"/>
              <w:right w:val="single" w:sz="8" w:space="0" w:color="auto"/>
            </w:tcBorders>
            <w:vAlign w:val="center"/>
          </w:tcPr>
          <w:p w14:paraId="5B3DB23D" w14:textId="3CA6D83B" w:rsidR="1B84232E" w:rsidRDefault="1B84232E" w:rsidP="1B84232E">
            <w:pPr>
              <w:rPr>
                <w:rFonts w:ascii="Calibri" w:eastAsia="Calibri" w:hAnsi="Calibri" w:cs="Calibri"/>
              </w:rPr>
            </w:pPr>
            <w:r w:rsidRPr="1B84232E">
              <w:rPr>
                <w:rFonts w:ascii="Calibri" w:eastAsia="Calibri" w:hAnsi="Calibri" w:cs="Calibri"/>
              </w:rPr>
              <w:t>Texto simple</w:t>
            </w:r>
          </w:p>
        </w:tc>
      </w:tr>
      <w:tr w:rsidR="1B84232E" w14:paraId="697C730A" w14:textId="77777777" w:rsidTr="1B84232E">
        <w:trPr>
          <w:trHeight w:val="615"/>
        </w:trPr>
        <w:tc>
          <w:tcPr>
            <w:tcW w:w="2297" w:type="dxa"/>
            <w:tcBorders>
              <w:top w:val="single" w:sz="4" w:space="0" w:color="auto"/>
              <w:left w:val="single" w:sz="8" w:space="0" w:color="auto"/>
              <w:bottom w:val="single" w:sz="8" w:space="0" w:color="auto"/>
              <w:right w:val="single" w:sz="4" w:space="0" w:color="auto"/>
            </w:tcBorders>
            <w:vAlign w:val="center"/>
          </w:tcPr>
          <w:p w14:paraId="3B43F6CD" w14:textId="27D2C6E5" w:rsidR="1B84232E" w:rsidRDefault="1B84232E" w:rsidP="1B84232E">
            <w:pPr>
              <w:jc w:val="center"/>
              <w:rPr>
                <w:rFonts w:ascii="Segoe UI" w:eastAsia="Segoe UI" w:hAnsi="Segoe UI" w:cs="Segoe UI"/>
                <w:sz w:val="18"/>
                <w:szCs w:val="18"/>
              </w:rPr>
            </w:pPr>
            <w:r w:rsidRPr="1B84232E">
              <w:rPr>
                <w:rFonts w:ascii="Segoe UI" w:eastAsia="Segoe UI" w:hAnsi="Segoe UI" w:cs="Segoe UI"/>
                <w:sz w:val="18"/>
                <w:szCs w:val="18"/>
              </w:rPr>
              <w:t>Personas total</w:t>
            </w:r>
          </w:p>
        </w:tc>
        <w:tc>
          <w:tcPr>
            <w:tcW w:w="5494" w:type="dxa"/>
            <w:tcBorders>
              <w:top w:val="single" w:sz="4" w:space="0" w:color="auto"/>
              <w:left w:val="single" w:sz="4" w:space="0" w:color="auto"/>
              <w:bottom w:val="single" w:sz="8" w:space="0" w:color="auto"/>
              <w:right w:val="single" w:sz="4" w:space="0" w:color="auto"/>
            </w:tcBorders>
            <w:vAlign w:val="center"/>
          </w:tcPr>
          <w:p w14:paraId="0D49376E" w14:textId="5E103D6E" w:rsidR="1B84232E" w:rsidRDefault="1B84232E" w:rsidP="1B84232E">
            <w:pPr>
              <w:rPr>
                <w:rFonts w:ascii="Calibri" w:eastAsia="Calibri" w:hAnsi="Calibri" w:cs="Calibri"/>
              </w:rPr>
            </w:pPr>
            <w:r w:rsidRPr="1B84232E">
              <w:rPr>
                <w:rFonts w:ascii="Calibri" w:eastAsia="Calibri" w:hAnsi="Calibri" w:cs="Calibri"/>
              </w:rPr>
              <w:t xml:space="preserve">Nombre del departamento o distrito al cual se le asignan las vacunas. </w:t>
            </w:r>
          </w:p>
        </w:tc>
        <w:tc>
          <w:tcPr>
            <w:tcW w:w="1044" w:type="dxa"/>
            <w:tcBorders>
              <w:top w:val="single" w:sz="4" w:space="0" w:color="auto"/>
              <w:left w:val="single" w:sz="4" w:space="0" w:color="auto"/>
              <w:bottom w:val="single" w:sz="8" w:space="0" w:color="auto"/>
              <w:right w:val="single" w:sz="8" w:space="0" w:color="auto"/>
            </w:tcBorders>
            <w:vAlign w:val="center"/>
          </w:tcPr>
          <w:p w14:paraId="703B9D30" w14:textId="1FCBB6C5" w:rsidR="1B84232E" w:rsidRDefault="1B84232E" w:rsidP="1B84232E">
            <w:pPr>
              <w:rPr>
                <w:rFonts w:ascii="Calibri" w:eastAsia="Calibri" w:hAnsi="Calibri" w:cs="Calibri"/>
              </w:rPr>
            </w:pPr>
            <w:r w:rsidRPr="1B84232E">
              <w:rPr>
                <w:rFonts w:ascii="Calibri" w:eastAsia="Calibri" w:hAnsi="Calibri" w:cs="Calibri"/>
              </w:rPr>
              <w:t>Número</w:t>
            </w:r>
          </w:p>
        </w:tc>
      </w:tr>
    </w:tbl>
    <w:p w14:paraId="3F53B875" w14:textId="25ED5CAC" w:rsidR="1B84232E" w:rsidRDefault="1B84232E" w:rsidP="1B84232E">
      <w:pPr>
        <w:ind w:left="360"/>
        <w:jc w:val="both"/>
        <w:rPr>
          <w:sz w:val="24"/>
          <w:szCs w:val="24"/>
        </w:rPr>
      </w:pPr>
    </w:p>
    <w:p w14:paraId="2AD672F2" w14:textId="77777777" w:rsidR="009B7C44" w:rsidRPr="00BC524E" w:rsidRDefault="009B7C44" w:rsidP="009B7C44">
      <w:pPr>
        <w:ind w:left="360"/>
        <w:jc w:val="both"/>
        <w:rPr>
          <w:rFonts w:cstheme="minorHAnsi"/>
          <w:sz w:val="24"/>
          <w:szCs w:val="24"/>
        </w:rPr>
      </w:pPr>
    </w:p>
    <w:p w14:paraId="0E59F397" w14:textId="529EF164" w:rsidR="00BC62F4" w:rsidRDefault="00BC62F4" w:rsidP="007D48D8">
      <w:pPr>
        <w:jc w:val="both"/>
        <w:rPr>
          <w:rFonts w:cstheme="minorHAnsi"/>
          <w:sz w:val="24"/>
          <w:szCs w:val="24"/>
        </w:rPr>
      </w:pPr>
      <w:r w:rsidRPr="00BC62F4">
        <w:rPr>
          <w:rFonts w:cstheme="minorHAnsi"/>
          <w:b/>
          <w:bCs/>
          <w:sz w:val="24"/>
          <w:szCs w:val="24"/>
        </w:rPr>
        <w:t>Nota</w:t>
      </w:r>
      <w:r>
        <w:rPr>
          <w:rFonts w:cstheme="minorHAnsi"/>
          <w:sz w:val="24"/>
          <w:szCs w:val="24"/>
        </w:rPr>
        <w:t>: El cálculo estimado de personas vacunadas se basa en la cantidad de vacunas que son asignadas a los departamentos, bajo el supuesto de que todas fueron entregadas y aplicadas.</w:t>
      </w:r>
    </w:p>
    <w:p w14:paraId="3EB0C455" w14:textId="77777777" w:rsidR="00BC62F4" w:rsidRDefault="00BC62F4" w:rsidP="007D48D8">
      <w:pPr>
        <w:jc w:val="both"/>
        <w:rPr>
          <w:rFonts w:cstheme="minorHAnsi"/>
          <w:sz w:val="24"/>
          <w:szCs w:val="24"/>
        </w:rPr>
      </w:pPr>
      <w:r>
        <w:rPr>
          <w:rFonts w:cstheme="minorHAnsi"/>
          <w:sz w:val="24"/>
          <w:szCs w:val="24"/>
        </w:rPr>
        <w:t>La fórmula utilizada es:</w:t>
      </w:r>
    </w:p>
    <w:p w14:paraId="36182AB5" w14:textId="711BA8E1" w:rsidR="00BC62F4" w:rsidRDefault="00BC62F4" w:rsidP="007D48D8">
      <w:pPr>
        <w:jc w:val="both"/>
        <w:rPr>
          <w:rFonts w:cstheme="minorHAnsi"/>
          <w:sz w:val="24"/>
          <w:szCs w:val="24"/>
        </w:rPr>
      </w:pPr>
      <w:r>
        <w:rPr>
          <w:rFonts w:cstheme="minorHAnsi"/>
          <w:sz w:val="24"/>
          <w:szCs w:val="24"/>
        </w:rPr>
        <w:t>cantidad de vacunas Janssen + (0,5 * cantidad de vacunas de los demás laboratorios)</w:t>
      </w:r>
    </w:p>
    <w:p w14:paraId="4D2AB9A5" w14:textId="31D975A9" w:rsidR="00BC62F4" w:rsidRPr="00BC524E" w:rsidRDefault="00BC62F4" w:rsidP="007D48D8">
      <w:pPr>
        <w:jc w:val="both"/>
        <w:rPr>
          <w:rFonts w:cstheme="minorHAnsi"/>
          <w:sz w:val="24"/>
          <w:szCs w:val="24"/>
        </w:rPr>
      </w:pPr>
      <w:r>
        <w:rPr>
          <w:rFonts w:cstheme="minorHAnsi"/>
          <w:sz w:val="24"/>
          <w:szCs w:val="24"/>
        </w:rPr>
        <w:t>Esto se explica porque las vacunas Janssen son de dosis única, mientras las demás son de dos dosis.</w:t>
      </w:r>
      <w:bookmarkStart w:id="0" w:name="_GoBack"/>
      <w:bookmarkEnd w:id="0"/>
    </w:p>
    <w:p w14:paraId="7B21C16A" w14:textId="5B5F1B37" w:rsidR="00BC524E" w:rsidRPr="00BC524E" w:rsidRDefault="00BC524E">
      <w:pPr>
        <w:rPr>
          <w:rFonts w:cstheme="minorHAnsi"/>
          <w:sz w:val="24"/>
          <w:szCs w:val="24"/>
        </w:rPr>
      </w:pPr>
      <w:r w:rsidRPr="00BC524E">
        <w:rPr>
          <w:rFonts w:cstheme="minorHAnsi"/>
          <w:sz w:val="24"/>
          <w:szCs w:val="24"/>
        </w:rPr>
        <w:br w:type="page"/>
      </w:r>
    </w:p>
    <w:p w14:paraId="71C585F5" w14:textId="77777777" w:rsidR="00BC524E" w:rsidRPr="00BC524E" w:rsidRDefault="00BC524E" w:rsidP="00BC524E">
      <w:pPr>
        <w:pStyle w:val="NormalWeb"/>
        <w:shd w:val="clear" w:color="auto" w:fill="FFFFFF"/>
        <w:rPr>
          <w:rFonts w:asciiTheme="minorHAnsi" w:hAnsiTheme="minorHAnsi" w:cstheme="minorHAnsi"/>
          <w:color w:val="212529"/>
          <w:sz w:val="24"/>
          <w:szCs w:val="24"/>
        </w:rPr>
      </w:pPr>
    </w:p>
    <w:p w14:paraId="77966072" w14:textId="43F07C26" w:rsidR="25CF2924" w:rsidRDefault="25CF2924" w:rsidP="25CF2924">
      <w:pPr>
        <w:jc w:val="both"/>
        <w:rPr>
          <w:sz w:val="24"/>
          <w:szCs w:val="24"/>
        </w:rPr>
      </w:pPr>
    </w:p>
    <w:sectPr w:rsidR="25CF29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31586"/>
    <w:multiLevelType w:val="hybridMultilevel"/>
    <w:tmpl w:val="E1B2E7E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745C4286"/>
    <w:multiLevelType w:val="hybridMultilevel"/>
    <w:tmpl w:val="B60EEA2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77485E2D"/>
    <w:multiLevelType w:val="hybridMultilevel"/>
    <w:tmpl w:val="5BAC6820"/>
    <w:lvl w:ilvl="0" w:tplc="EE1C5460">
      <w:start w:val="15"/>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9C5"/>
    <w:rsid w:val="00152746"/>
    <w:rsid w:val="001C7D13"/>
    <w:rsid w:val="003539C5"/>
    <w:rsid w:val="0054BB57"/>
    <w:rsid w:val="0058304F"/>
    <w:rsid w:val="006027F1"/>
    <w:rsid w:val="006E38C1"/>
    <w:rsid w:val="007C0249"/>
    <w:rsid w:val="007D48D8"/>
    <w:rsid w:val="00804303"/>
    <w:rsid w:val="009070FE"/>
    <w:rsid w:val="00983FB3"/>
    <w:rsid w:val="009B7C44"/>
    <w:rsid w:val="00A6695B"/>
    <w:rsid w:val="00AD0869"/>
    <w:rsid w:val="00B82ABD"/>
    <w:rsid w:val="00B9F563"/>
    <w:rsid w:val="00BC524E"/>
    <w:rsid w:val="00BC62F4"/>
    <w:rsid w:val="00C80829"/>
    <w:rsid w:val="00C92A9A"/>
    <w:rsid w:val="00DD03D0"/>
    <w:rsid w:val="00EBEC27"/>
    <w:rsid w:val="01287DC4"/>
    <w:rsid w:val="021C723C"/>
    <w:rsid w:val="0282436F"/>
    <w:rsid w:val="02FD51E2"/>
    <w:rsid w:val="033005A9"/>
    <w:rsid w:val="039CC044"/>
    <w:rsid w:val="03A5D983"/>
    <w:rsid w:val="03DFB541"/>
    <w:rsid w:val="045E926B"/>
    <w:rsid w:val="04A62E3A"/>
    <w:rsid w:val="04A94E68"/>
    <w:rsid w:val="04F161D3"/>
    <w:rsid w:val="04F4682A"/>
    <w:rsid w:val="050823BE"/>
    <w:rsid w:val="05289F5A"/>
    <w:rsid w:val="057FF4EA"/>
    <w:rsid w:val="05880238"/>
    <w:rsid w:val="05E72DAE"/>
    <w:rsid w:val="068A62D0"/>
    <w:rsid w:val="06DD7A45"/>
    <w:rsid w:val="07008E46"/>
    <w:rsid w:val="0725422A"/>
    <w:rsid w:val="072FE0B7"/>
    <w:rsid w:val="07501FEB"/>
    <w:rsid w:val="0783FDCD"/>
    <w:rsid w:val="079202F9"/>
    <w:rsid w:val="082B84CF"/>
    <w:rsid w:val="08D90021"/>
    <w:rsid w:val="0933F6E6"/>
    <w:rsid w:val="09FAF835"/>
    <w:rsid w:val="0A1B76BD"/>
    <w:rsid w:val="0B08DDFA"/>
    <w:rsid w:val="0B33690B"/>
    <w:rsid w:val="0B9B47CA"/>
    <w:rsid w:val="0BEF366E"/>
    <w:rsid w:val="0C038D27"/>
    <w:rsid w:val="0C46459B"/>
    <w:rsid w:val="0C7B299E"/>
    <w:rsid w:val="0CA845C3"/>
    <w:rsid w:val="0CB6DB58"/>
    <w:rsid w:val="0D348E9F"/>
    <w:rsid w:val="0DAC6EAC"/>
    <w:rsid w:val="0E8099C7"/>
    <w:rsid w:val="0EA444C2"/>
    <w:rsid w:val="0EDFFA48"/>
    <w:rsid w:val="0F278A27"/>
    <w:rsid w:val="0F483F0D"/>
    <w:rsid w:val="10D92B40"/>
    <w:rsid w:val="112EF46E"/>
    <w:rsid w:val="1187DCBA"/>
    <w:rsid w:val="11D4C444"/>
    <w:rsid w:val="11D7483C"/>
    <w:rsid w:val="11E47EBA"/>
    <w:rsid w:val="1275579F"/>
    <w:rsid w:val="131811D2"/>
    <w:rsid w:val="1320A696"/>
    <w:rsid w:val="133E7AF0"/>
    <w:rsid w:val="1351FC0F"/>
    <w:rsid w:val="13BE830A"/>
    <w:rsid w:val="141BB030"/>
    <w:rsid w:val="144C04F7"/>
    <w:rsid w:val="1486A904"/>
    <w:rsid w:val="14D38B1C"/>
    <w:rsid w:val="15BF61F1"/>
    <w:rsid w:val="15E6D5A5"/>
    <w:rsid w:val="15FD6C08"/>
    <w:rsid w:val="16181D85"/>
    <w:rsid w:val="16600FEB"/>
    <w:rsid w:val="16AC023A"/>
    <w:rsid w:val="171158B0"/>
    <w:rsid w:val="171AC691"/>
    <w:rsid w:val="1726F770"/>
    <w:rsid w:val="1811EC13"/>
    <w:rsid w:val="18738487"/>
    <w:rsid w:val="187C1A3C"/>
    <w:rsid w:val="18B49119"/>
    <w:rsid w:val="18F0448C"/>
    <w:rsid w:val="1A2EFE16"/>
    <w:rsid w:val="1A34CA86"/>
    <w:rsid w:val="1A6FE21B"/>
    <w:rsid w:val="1ABAF5D4"/>
    <w:rsid w:val="1AE6577B"/>
    <w:rsid w:val="1B116C7F"/>
    <w:rsid w:val="1B7A77FD"/>
    <w:rsid w:val="1B84232E"/>
    <w:rsid w:val="1C2780CB"/>
    <w:rsid w:val="1CDAEF6D"/>
    <w:rsid w:val="1D1C8B04"/>
    <w:rsid w:val="1DC3512C"/>
    <w:rsid w:val="1E1DC6AC"/>
    <w:rsid w:val="1E68BB64"/>
    <w:rsid w:val="1E904406"/>
    <w:rsid w:val="1EADEC5C"/>
    <w:rsid w:val="1EE1EB28"/>
    <w:rsid w:val="1F84D494"/>
    <w:rsid w:val="1FA382A3"/>
    <w:rsid w:val="1FD54499"/>
    <w:rsid w:val="2040A458"/>
    <w:rsid w:val="2073DD3E"/>
    <w:rsid w:val="20B38833"/>
    <w:rsid w:val="20B4A570"/>
    <w:rsid w:val="20E6C34B"/>
    <w:rsid w:val="2162B21F"/>
    <w:rsid w:val="219630CE"/>
    <w:rsid w:val="219CE4C0"/>
    <w:rsid w:val="222270A3"/>
    <w:rsid w:val="226360E5"/>
    <w:rsid w:val="227B4966"/>
    <w:rsid w:val="22C54436"/>
    <w:rsid w:val="22E83950"/>
    <w:rsid w:val="22FF7B88"/>
    <w:rsid w:val="232B1ADB"/>
    <w:rsid w:val="232FE7D2"/>
    <w:rsid w:val="23BA1B53"/>
    <w:rsid w:val="23CDDCDF"/>
    <w:rsid w:val="23FBA4AF"/>
    <w:rsid w:val="248D1962"/>
    <w:rsid w:val="248D42A8"/>
    <w:rsid w:val="24C164A9"/>
    <w:rsid w:val="25C36655"/>
    <w:rsid w:val="25CF2924"/>
    <w:rsid w:val="263BDAFD"/>
    <w:rsid w:val="26451247"/>
    <w:rsid w:val="270BA73E"/>
    <w:rsid w:val="2736D208"/>
    <w:rsid w:val="2782A465"/>
    <w:rsid w:val="279BDCF0"/>
    <w:rsid w:val="27A00C91"/>
    <w:rsid w:val="27B9714D"/>
    <w:rsid w:val="288826C8"/>
    <w:rsid w:val="2889783A"/>
    <w:rsid w:val="28902922"/>
    <w:rsid w:val="28EA4C5F"/>
    <w:rsid w:val="2964AB85"/>
    <w:rsid w:val="297CB309"/>
    <w:rsid w:val="29841736"/>
    <w:rsid w:val="298600F9"/>
    <w:rsid w:val="29C22DC2"/>
    <w:rsid w:val="2AAB77A7"/>
    <w:rsid w:val="2C48D531"/>
    <w:rsid w:val="2C9A94FD"/>
    <w:rsid w:val="2CBDA1BB"/>
    <w:rsid w:val="2D0258EB"/>
    <w:rsid w:val="2D2F7CA0"/>
    <w:rsid w:val="2DD92E56"/>
    <w:rsid w:val="2E1F0DF5"/>
    <w:rsid w:val="2ED9C293"/>
    <w:rsid w:val="2F02A901"/>
    <w:rsid w:val="2F096D10"/>
    <w:rsid w:val="30195BA1"/>
    <w:rsid w:val="304D478B"/>
    <w:rsid w:val="304D50D6"/>
    <w:rsid w:val="304F2137"/>
    <w:rsid w:val="306AD94A"/>
    <w:rsid w:val="309EA28F"/>
    <w:rsid w:val="30C302F2"/>
    <w:rsid w:val="32DE9E60"/>
    <w:rsid w:val="3303F7C5"/>
    <w:rsid w:val="334C31BF"/>
    <w:rsid w:val="3483CB57"/>
    <w:rsid w:val="34B53177"/>
    <w:rsid w:val="3508B07A"/>
    <w:rsid w:val="3520C1F9"/>
    <w:rsid w:val="35860104"/>
    <w:rsid w:val="3620C72E"/>
    <w:rsid w:val="36ED33F7"/>
    <w:rsid w:val="36F00CF7"/>
    <w:rsid w:val="37342122"/>
    <w:rsid w:val="37909BF1"/>
    <w:rsid w:val="3798FD51"/>
    <w:rsid w:val="385AF1D2"/>
    <w:rsid w:val="38A4211E"/>
    <w:rsid w:val="38AD4728"/>
    <w:rsid w:val="38B0812C"/>
    <w:rsid w:val="38FE2773"/>
    <w:rsid w:val="38FFA5E0"/>
    <w:rsid w:val="39E00C94"/>
    <w:rsid w:val="39FBC7B7"/>
    <w:rsid w:val="3A9B7641"/>
    <w:rsid w:val="3B3A0E81"/>
    <w:rsid w:val="3B59874F"/>
    <w:rsid w:val="3BE5DB34"/>
    <w:rsid w:val="3BFA52C5"/>
    <w:rsid w:val="3C6C6E74"/>
    <w:rsid w:val="3DCC9C63"/>
    <w:rsid w:val="3EEA191E"/>
    <w:rsid w:val="3FE3A950"/>
    <w:rsid w:val="40495578"/>
    <w:rsid w:val="4082D200"/>
    <w:rsid w:val="40D662D6"/>
    <w:rsid w:val="40EAAA8F"/>
    <w:rsid w:val="411E57AA"/>
    <w:rsid w:val="41CCE9AF"/>
    <w:rsid w:val="41CE72AE"/>
    <w:rsid w:val="41DC914B"/>
    <w:rsid w:val="42745F48"/>
    <w:rsid w:val="42D9EE2E"/>
    <w:rsid w:val="436D42FF"/>
    <w:rsid w:val="43CD848B"/>
    <w:rsid w:val="43E33D78"/>
    <w:rsid w:val="43FD9B31"/>
    <w:rsid w:val="440F111B"/>
    <w:rsid w:val="441453AF"/>
    <w:rsid w:val="443332C7"/>
    <w:rsid w:val="445DC8B9"/>
    <w:rsid w:val="445F54BA"/>
    <w:rsid w:val="44BDA2B4"/>
    <w:rsid w:val="45671567"/>
    <w:rsid w:val="45B02410"/>
    <w:rsid w:val="45EADCB7"/>
    <w:rsid w:val="461FA13B"/>
    <w:rsid w:val="46547689"/>
    <w:rsid w:val="4675D060"/>
    <w:rsid w:val="46BBE014"/>
    <w:rsid w:val="46E6AB23"/>
    <w:rsid w:val="472BF6A3"/>
    <w:rsid w:val="475055C6"/>
    <w:rsid w:val="48CED989"/>
    <w:rsid w:val="499F9E01"/>
    <w:rsid w:val="49F1755D"/>
    <w:rsid w:val="4A1D4C92"/>
    <w:rsid w:val="4A3E9E44"/>
    <w:rsid w:val="4A9ACF8E"/>
    <w:rsid w:val="4AEEAF63"/>
    <w:rsid w:val="4BC46213"/>
    <w:rsid w:val="4BDD3730"/>
    <w:rsid w:val="4C5CC680"/>
    <w:rsid w:val="4C9E4A51"/>
    <w:rsid w:val="4CA903FB"/>
    <w:rsid w:val="4CCAE4E4"/>
    <w:rsid w:val="4CFAFCE8"/>
    <w:rsid w:val="4D9238E7"/>
    <w:rsid w:val="4DFB4A85"/>
    <w:rsid w:val="4E4DB9C3"/>
    <w:rsid w:val="4EAEF8E8"/>
    <w:rsid w:val="4F44FDE7"/>
    <w:rsid w:val="4F4BD59B"/>
    <w:rsid w:val="4FE24801"/>
    <w:rsid w:val="4FF0D97C"/>
    <w:rsid w:val="501E3BA5"/>
    <w:rsid w:val="51E5CC0E"/>
    <w:rsid w:val="5265ECC3"/>
    <w:rsid w:val="52CCB4CE"/>
    <w:rsid w:val="52D6DB04"/>
    <w:rsid w:val="52F803F2"/>
    <w:rsid w:val="549526E6"/>
    <w:rsid w:val="551309B1"/>
    <w:rsid w:val="5587F3BB"/>
    <w:rsid w:val="5619366B"/>
    <w:rsid w:val="562C1553"/>
    <w:rsid w:val="56B6575E"/>
    <w:rsid w:val="57058D25"/>
    <w:rsid w:val="5724FDF0"/>
    <w:rsid w:val="574D8C3E"/>
    <w:rsid w:val="57B506CC"/>
    <w:rsid w:val="57FDC5E1"/>
    <w:rsid w:val="58327BB5"/>
    <w:rsid w:val="58954190"/>
    <w:rsid w:val="590F2412"/>
    <w:rsid w:val="593F5D3E"/>
    <w:rsid w:val="5961AA6B"/>
    <w:rsid w:val="5AEBAAD0"/>
    <w:rsid w:val="5BF5D399"/>
    <w:rsid w:val="5CB22CB9"/>
    <w:rsid w:val="5D160E48"/>
    <w:rsid w:val="5DCE168A"/>
    <w:rsid w:val="5ED05FC9"/>
    <w:rsid w:val="5ED083FF"/>
    <w:rsid w:val="5EE1E6B3"/>
    <w:rsid w:val="5EE50349"/>
    <w:rsid w:val="5EF72B8E"/>
    <w:rsid w:val="5FF31B2B"/>
    <w:rsid w:val="611C4F54"/>
    <w:rsid w:val="615AF559"/>
    <w:rsid w:val="61A81628"/>
    <w:rsid w:val="61CEF80C"/>
    <w:rsid w:val="61D4BB38"/>
    <w:rsid w:val="62398ADB"/>
    <w:rsid w:val="62D554D8"/>
    <w:rsid w:val="62F6BCB5"/>
    <w:rsid w:val="639CF9C2"/>
    <w:rsid w:val="6453F016"/>
    <w:rsid w:val="64D22730"/>
    <w:rsid w:val="650B5620"/>
    <w:rsid w:val="65752289"/>
    <w:rsid w:val="65A3CF35"/>
    <w:rsid w:val="66800E9B"/>
    <w:rsid w:val="670BEED4"/>
    <w:rsid w:val="67CA2DD8"/>
    <w:rsid w:val="67E414EB"/>
    <w:rsid w:val="681D324E"/>
    <w:rsid w:val="68BDDAA0"/>
    <w:rsid w:val="69462869"/>
    <w:rsid w:val="696CC767"/>
    <w:rsid w:val="697C8BEC"/>
    <w:rsid w:val="699EFB0C"/>
    <w:rsid w:val="69C8F946"/>
    <w:rsid w:val="69D5BF96"/>
    <w:rsid w:val="6A8219AA"/>
    <w:rsid w:val="6A9DD8A2"/>
    <w:rsid w:val="6AC3A3FA"/>
    <w:rsid w:val="6AFFFE39"/>
    <w:rsid w:val="6B01CE9A"/>
    <w:rsid w:val="6BFB0014"/>
    <w:rsid w:val="6D13ABD1"/>
    <w:rsid w:val="6D1FBDDD"/>
    <w:rsid w:val="6E415CE2"/>
    <w:rsid w:val="6EC9D373"/>
    <w:rsid w:val="6EFF5E9D"/>
    <w:rsid w:val="6F23F274"/>
    <w:rsid w:val="6F516551"/>
    <w:rsid w:val="6F7B227F"/>
    <w:rsid w:val="7065A3D4"/>
    <w:rsid w:val="7073CDA8"/>
    <w:rsid w:val="70776E8D"/>
    <w:rsid w:val="70DA4F52"/>
    <w:rsid w:val="711B7E37"/>
    <w:rsid w:val="71467AB8"/>
    <w:rsid w:val="719FE15A"/>
    <w:rsid w:val="720346B6"/>
    <w:rsid w:val="733BB1BB"/>
    <w:rsid w:val="738DDCF6"/>
    <w:rsid w:val="742B928B"/>
    <w:rsid w:val="74782E6D"/>
    <w:rsid w:val="74D30881"/>
    <w:rsid w:val="75380A46"/>
    <w:rsid w:val="75DB77A1"/>
    <w:rsid w:val="75F145C1"/>
    <w:rsid w:val="75F63FC7"/>
    <w:rsid w:val="7655BD19"/>
    <w:rsid w:val="76E07ED7"/>
    <w:rsid w:val="77199134"/>
    <w:rsid w:val="7763334D"/>
    <w:rsid w:val="77F31284"/>
    <w:rsid w:val="787050AA"/>
    <w:rsid w:val="78738758"/>
    <w:rsid w:val="78B5C9DB"/>
    <w:rsid w:val="78B85B15"/>
    <w:rsid w:val="78FF03AE"/>
    <w:rsid w:val="79656EFD"/>
    <w:rsid w:val="79AAAFD6"/>
    <w:rsid w:val="7A053907"/>
    <w:rsid w:val="7A14E2DF"/>
    <w:rsid w:val="7A29824D"/>
    <w:rsid w:val="7A9A7F4C"/>
    <w:rsid w:val="7B1557BA"/>
    <w:rsid w:val="7BBF98F1"/>
    <w:rsid w:val="7C0B7B1E"/>
    <w:rsid w:val="7C322714"/>
    <w:rsid w:val="7C45776E"/>
    <w:rsid w:val="7C788A50"/>
    <w:rsid w:val="7CAD7892"/>
    <w:rsid w:val="7CB1281B"/>
    <w:rsid w:val="7D31AAB4"/>
    <w:rsid w:val="7D8E5D5B"/>
    <w:rsid w:val="7DA1FB0A"/>
    <w:rsid w:val="7DC8F708"/>
    <w:rsid w:val="7E0CDDDC"/>
    <w:rsid w:val="7E96E74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C4E22"/>
  <w15:chartTrackingRefBased/>
  <w15:docId w15:val="{5C5C5B43-3D6D-4C48-A24D-3B12B80E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D03D0"/>
    <w:rPr>
      <w:color w:val="0000FF"/>
      <w:u w:val="single"/>
    </w:rPr>
  </w:style>
  <w:style w:type="paragraph" w:styleId="Prrafodelista">
    <w:name w:val="List Paragraph"/>
    <w:basedOn w:val="Normal"/>
    <w:uiPriority w:val="34"/>
    <w:qFormat/>
    <w:rsid w:val="009B7C44"/>
    <w:pPr>
      <w:ind w:left="720"/>
      <w:contextualSpacing/>
    </w:pPr>
  </w:style>
  <w:style w:type="paragraph" w:styleId="NormalWeb">
    <w:name w:val="Normal (Web)"/>
    <w:basedOn w:val="Normal"/>
    <w:uiPriority w:val="99"/>
    <w:semiHidden/>
    <w:unhideWhenUsed/>
    <w:rsid w:val="00BC524E"/>
    <w:pPr>
      <w:spacing w:after="0" w:line="240" w:lineRule="auto"/>
    </w:pPr>
    <w:rPr>
      <w:rFonts w:ascii="Calibri" w:hAnsi="Calibri" w:cs="Calibri"/>
      <w:lang w:eastAsia="es-CO"/>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6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COVID-19" TargetMode="External"/><Relationship Id="rId5" Type="http://schemas.openxmlformats.org/officeDocument/2006/relationships/hyperlink" Target="https://es.wikipedia.org/wiki/Pfize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1858</Words>
  <Characters>10224</Characters>
  <Application>Microsoft Office Word</Application>
  <DocSecurity>0</DocSecurity>
  <Lines>85</Lines>
  <Paragraphs>24</Paragraphs>
  <ScaleCrop>false</ScaleCrop>
  <Company>Hewlett-Packard Company</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FABIOLA ALVAREZ TRUJILLO</dc:creator>
  <cp:keywords/>
  <dc:description/>
  <cp:lastModifiedBy>malvarezt</cp:lastModifiedBy>
  <cp:revision>3</cp:revision>
  <dcterms:created xsi:type="dcterms:W3CDTF">2021-10-09T04:07:00Z</dcterms:created>
  <dcterms:modified xsi:type="dcterms:W3CDTF">2021-10-09T04:16:00Z</dcterms:modified>
</cp:coreProperties>
</file>